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41E2" w14:textId="77777777" w:rsidR="005540EE" w:rsidRPr="003A4A3A" w:rsidRDefault="005540EE" w:rsidP="009F30E5">
      <w:pPr>
        <w:autoSpaceDE w:val="0"/>
        <w:autoSpaceDN w:val="0"/>
        <w:adjustRightInd w:val="0"/>
        <w:jc w:val="both"/>
        <w:rPr>
          <w:rFonts w:asciiTheme="minorHAnsi" w:hAnsiTheme="minorHAnsi"/>
          <w:b/>
          <w:color w:val="auto"/>
          <w:lang w:val="it-IT"/>
        </w:rPr>
      </w:pPr>
      <w:r w:rsidRPr="003A4A3A">
        <w:rPr>
          <w:rFonts w:asciiTheme="minorHAnsi" w:hAnsiTheme="minorHAnsi"/>
          <w:b/>
          <w:color w:val="auto"/>
          <w:lang w:val="it-IT"/>
        </w:rPr>
        <w:t>Commenti all</w:t>
      </w:r>
      <w:r w:rsidR="00163447" w:rsidRPr="003A4A3A">
        <w:rPr>
          <w:rFonts w:asciiTheme="minorHAnsi" w:hAnsiTheme="minorHAnsi"/>
          <w:b/>
          <w:color w:val="auto"/>
          <w:lang w:val="it-IT"/>
        </w:rPr>
        <w:t>a</w:t>
      </w:r>
      <w:r w:rsidRPr="003A4A3A">
        <w:rPr>
          <w:rFonts w:asciiTheme="minorHAnsi" w:hAnsiTheme="minorHAnsi"/>
          <w:b/>
          <w:color w:val="auto"/>
          <w:lang w:val="it-IT"/>
        </w:rPr>
        <w:t xml:space="preserve"> Sched</w:t>
      </w:r>
      <w:r w:rsidR="00163447" w:rsidRPr="003A4A3A">
        <w:rPr>
          <w:rFonts w:asciiTheme="minorHAnsi" w:hAnsiTheme="minorHAnsi"/>
          <w:b/>
          <w:color w:val="auto"/>
          <w:lang w:val="it-IT"/>
        </w:rPr>
        <w:t>a</w:t>
      </w:r>
      <w:r w:rsidRPr="003A4A3A">
        <w:rPr>
          <w:rFonts w:asciiTheme="minorHAnsi" w:hAnsiTheme="minorHAnsi"/>
          <w:b/>
          <w:color w:val="auto"/>
          <w:lang w:val="it-IT"/>
        </w:rPr>
        <w:t xml:space="preserve"> di Monitoraggio Annuale</w:t>
      </w:r>
      <w:r w:rsidR="009F30E5" w:rsidRPr="003A4A3A">
        <w:rPr>
          <w:rFonts w:asciiTheme="minorHAnsi" w:hAnsiTheme="minorHAnsi"/>
          <w:b/>
          <w:color w:val="auto"/>
          <w:lang w:val="it-IT"/>
        </w:rPr>
        <w:t xml:space="preserve"> </w:t>
      </w:r>
      <w:r w:rsidRPr="003A4A3A">
        <w:rPr>
          <w:rFonts w:asciiTheme="minorHAnsi" w:hAnsiTheme="minorHAnsi"/>
          <w:b/>
          <w:color w:val="auto"/>
          <w:lang w:val="it-IT"/>
        </w:rPr>
        <w:t>del Corso di Studio in Scienze Naturali</w:t>
      </w:r>
    </w:p>
    <w:p w14:paraId="04A45DC9" w14:textId="77777777" w:rsidR="005540EE" w:rsidRPr="003A4A3A" w:rsidRDefault="005540EE" w:rsidP="009F30E5">
      <w:pPr>
        <w:autoSpaceDE w:val="0"/>
        <w:autoSpaceDN w:val="0"/>
        <w:adjustRightInd w:val="0"/>
        <w:jc w:val="both"/>
        <w:rPr>
          <w:rFonts w:asciiTheme="minorHAnsi" w:hAnsiTheme="minorHAnsi" w:cs="Calibri"/>
          <w:iCs w:val="0"/>
          <w:color w:val="auto"/>
          <w:lang w:val="it-IT"/>
        </w:rPr>
      </w:pPr>
    </w:p>
    <w:p w14:paraId="30AEA40A" w14:textId="77777777" w:rsidR="00163447" w:rsidRPr="003A4A3A" w:rsidRDefault="00163447" w:rsidP="009F30E5">
      <w:pPr>
        <w:autoSpaceDE w:val="0"/>
        <w:autoSpaceDN w:val="0"/>
        <w:adjustRightInd w:val="0"/>
        <w:jc w:val="both"/>
        <w:rPr>
          <w:rFonts w:asciiTheme="minorHAnsi" w:hAnsiTheme="minorHAnsi" w:cs="Calibri"/>
          <w:iCs w:val="0"/>
          <w:color w:val="auto"/>
          <w:lang w:val="it-IT"/>
        </w:rPr>
      </w:pPr>
    </w:p>
    <w:p w14:paraId="36D7DA11" w14:textId="34DA128A" w:rsidR="00163447" w:rsidRPr="0001250D" w:rsidRDefault="00163447" w:rsidP="00AF23E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auto"/>
          <w:shd w:val="clear" w:color="auto" w:fill="FFFFFF"/>
          <w:lang w:val="it-IT"/>
        </w:rPr>
      </w:pPr>
      <w:r w:rsidRPr="0001250D">
        <w:rPr>
          <w:rFonts w:asciiTheme="minorHAnsi" w:hAnsiTheme="minorHAnsi"/>
          <w:color w:val="auto"/>
          <w:lang w:val="it-IT"/>
        </w:rPr>
        <w:t>I</w:t>
      </w:r>
      <w:r w:rsidR="003F6647" w:rsidRPr="0001250D">
        <w:rPr>
          <w:rFonts w:asciiTheme="minorHAnsi" w:hAnsiTheme="minorHAnsi"/>
          <w:color w:val="auto"/>
          <w:lang w:val="it-IT"/>
        </w:rPr>
        <w:t xml:space="preserve">n data </w:t>
      </w:r>
      <w:r w:rsidR="0001250D" w:rsidRPr="0001250D">
        <w:rPr>
          <w:rFonts w:asciiTheme="minorHAnsi" w:hAnsiTheme="minorHAnsi"/>
          <w:color w:val="auto"/>
          <w:lang w:val="it-IT"/>
        </w:rPr>
        <w:t>31</w:t>
      </w:r>
      <w:r w:rsidR="00FB3F53" w:rsidRPr="0001250D">
        <w:rPr>
          <w:rFonts w:asciiTheme="minorHAnsi" w:hAnsiTheme="minorHAnsi"/>
          <w:color w:val="auto"/>
          <w:lang w:val="it-IT"/>
        </w:rPr>
        <w:t xml:space="preserve"> </w:t>
      </w:r>
      <w:r w:rsidR="00733C76" w:rsidRPr="0001250D">
        <w:rPr>
          <w:rFonts w:asciiTheme="minorHAnsi" w:hAnsiTheme="minorHAnsi"/>
          <w:color w:val="auto"/>
          <w:lang w:val="it-IT"/>
        </w:rPr>
        <w:t>ottobre</w:t>
      </w:r>
      <w:r w:rsidR="0001250D" w:rsidRPr="0001250D">
        <w:rPr>
          <w:rFonts w:asciiTheme="minorHAnsi" w:hAnsiTheme="minorHAnsi"/>
          <w:color w:val="auto"/>
          <w:lang w:val="it-IT"/>
        </w:rPr>
        <w:t xml:space="preserve"> </w:t>
      </w:r>
      <w:r w:rsidR="003F6647" w:rsidRPr="0001250D">
        <w:rPr>
          <w:rFonts w:asciiTheme="minorHAnsi" w:hAnsiTheme="minorHAnsi"/>
          <w:color w:val="auto"/>
          <w:lang w:val="it-IT"/>
        </w:rPr>
        <w:t>202</w:t>
      </w:r>
      <w:r w:rsidR="00733C76" w:rsidRPr="0001250D">
        <w:rPr>
          <w:rFonts w:asciiTheme="minorHAnsi" w:hAnsiTheme="minorHAnsi"/>
          <w:color w:val="auto"/>
          <w:lang w:val="it-IT"/>
        </w:rPr>
        <w:t>4</w:t>
      </w:r>
      <w:r w:rsidR="003F6647" w:rsidRPr="0001250D">
        <w:rPr>
          <w:rFonts w:asciiTheme="minorHAnsi" w:hAnsiTheme="minorHAnsi"/>
          <w:color w:val="auto"/>
          <w:lang w:val="it-IT"/>
        </w:rPr>
        <w:t xml:space="preserve"> il</w:t>
      </w:r>
      <w:r w:rsidRPr="0001250D">
        <w:rPr>
          <w:rFonts w:asciiTheme="minorHAnsi" w:hAnsiTheme="minorHAnsi"/>
          <w:color w:val="auto"/>
          <w:lang w:val="it-IT"/>
        </w:rPr>
        <w:t xml:space="preserve"> Gruppo di Riesame del Corso di Studio in Scienze Naturali ha </w:t>
      </w:r>
      <w:r w:rsidR="00DA748B" w:rsidRPr="0001250D">
        <w:rPr>
          <w:rFonts w:asciiTheme="minorHAnsi" w:hAnsiTheme="minorHAnsi"/>
          <w:color w:val="auto"/>
          <w:lang w:val="it-IT"/>
        </w:rPr>
        <w:t>analizzato la</w:t>
      </w:r>
      <w:r w:rsidR="00B10998" w:rsidRPr="0001250D">
        <w:rPr>
          <w:rFonts w:asciiTheme="minorHAnsi" w:hAnsiTheme="minorHAnsi"/>
          <w:color w:val="auto"/>
          <w:lang w:val="it-IT"/>
        </w:rPr>
        <w:t xml:space="preserve"> scheda di monitoraggio annuale</w:t>
      </w:r>
      <w:r w:rsidR="005D19B3" w:rsidRPr="0001250D">
        <w:rPr>
          <w:rFonts w:asciiTheme="minorHAnsi" w:hAnsiTheme="minorHAnsi"/>
          <w:color w:val="auto"/>
          <w:lang w:val="it-IT"/>
        </w:rPr>
        <w:t xml:space="preserve"> (SMA)</w:t>
      </w:r>
      <w:r w:rsidR="00B10998" w:rsidRPr="0001250D">
        <w:rPr>
          <w:rFonts w:asciiTheme="minorHAnsi" w:hAnsiTheme="minorHAnsi"/>
          <w:color w:val="auto"/>
          <w:lang w:val="it-IT"/>
        </w:rPr>
        <w:t xml:space="preserve">, </w:t>
      </w:r>
      <w:r w:rsidR="00B10998" w:rsidRPr="0001250D">
        <w:rPr>
          <w:rFonts w:asciiTheme="minorHAnsi" w:hAnsiTheme="minorHAnsi" w:cs="Arial"/>
          <w:color w:val="auto"/>
          <w:shd w:val="clear" w:color="auto" w:fill="FFFFFF"/>
          <w:lang w:val="it-IT"/>
        </w:rPr>
        <w:t>strumento funzionale all'autovalutazione e alla riprogettazione dei Corsi di Studi</w:t>
      </w:r>
      <w:r w:rsidR="001C0A6B" w:rsidRPr="0001250D">
        <w:rPr>
          <w:rFonts w:asciiTheme="minorHAnsi" w:hAnsiTheme="minorHAnsi" w:cs="Arial"/>
          <w:color w:val="auto"/>
          <w:shd w:val="clear" w:color="auto" w:fill="FFFFFF"/>
          <w:lang w:val="it-IT"/>
        </w:rPr>
        <w:t>o</w:t>
      </w:r>
      <w:r w:rsidR="00053DE4" w:rsidRPr="0001250D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</w:t>
      </w:r>
      <w:r w:rsidR="00B10998" w:rsidRPr="0001250D">
        <w:rPr>
          <w:rFonts w:asciiTheme="minorHAnsi" w:hAnsiTheme="minorHAnsi"/>
          <w:color w:val="auto"/>
          <w:lang w:val="it-IT"/>
        </w:rPr>
        <w:t xml:space="preserve">e </w:t>
      </w:r>
      <w:r w:rsidR="00DA748B" w:rsidRPr="0001250D">
        <w:rPr>
          <w:rFonts w:asciiTheme="minorHAnsi" w:hAnsiTheme="minorHAnsi"/>
          <w:color w:val="auto"/>
          <w:lang w:val="it-IT"/>
        </w:rPr>
        <w:t xml:space="preserve">commentato </w:t>
      </w:r>
      <w:r w:rsidR="00CE207F" w:rsidRPr="0001250D">
        <w:rPr>
          <w:rFonts w:asciiTheme="minorHAnsi" w:hAnsiTheme="minorHAnsi"/>
          <w:color w:val="auto"/>
          <w:lang w:val="it-IT"/>
        </w:rPr>
        <w:t>gli</w:t>
      </w:r>
      <w:r w:rsidR="00B10998" w:rsidRPr="0001250D">
        <w:rPr>
          <w:rFonts w:asciiTheme="minorHAnsi" w:hAnsiTheme="minorHAnsi"/>
          <w:color w:val="auto"/>
          <w:lang w:val="it-IT"/>
        </w:rPr>
        <w:t xml:space="preserve"> indicatori </w:t>
      </w:r>
      <w:r w:rsidR="00B10998" w:rsidRPr="0001250D">
        <w:rPr>
          <w:rFonts w:asciiTheme="minorHAnsi" w:hAnsiTheme="minorHAnsi" w:cs="Calibri"/>
          <w:iCs w:val="0"/>
          <w:color w:val="auto"/>
          <w:lang w:val="it-IT"/>
        </w:rPr>
        <w:t xml:space="preserve">calcolati </w:t>
      </w:r>
      <w:r w:rsidR="00CE207F" w:rsidRPr="0001250D">
        <w:rPr>
          <w:rFonts w:asciiTheme="minorHAnsi" w:hAnsiTheme="minorHAnsi" w:cs="Calibri"/>
          <w:iCs w:val="0"/>
          <w:color w:val="auto"/>
          <w:lang w:val="it-IT"/>
        </w:rPr>
        <w:t>sulla base dei</w:t>
      </w:r>
      <w:r w:rsidR="00B10998" w:rsidRPr="0001250D">
        <w:rPr>
          <w:rFonts w:asciiTheme="minorHAnsi" w:hAnsiTheme="minorHAnsi" w:cs="Calibri"/>
          <w:iCs w:val="0"/>
          <w:color w:val="auto"/>
          <w:lang w:val="it-IT"/>
        </w:rPr>
        <w:t xml:space="preserve"> dati quantitativi desunti dall’Anagrafe Nazionale </w:t>
      </w:r>
      <w:r w:rsidR="0001250D">
        <w:rPr>
          <w:rFonts w:asciiTheme="minorHAnsi" w:hAnsiTheme="minorHAnsi" w:cs="Calibri"/>
          <w:iCs w:val="0"/>
          <w:color w:val="auto"/>
          <w:lang w:val="it-IT"/>
        </w:rPr>
        <w:t xml:space="preserve">Studenti/studentesse </w:t>
      </w:r>
      <w:r w:rsidR="00B10998" w:rsidRPr="0001250D">
        <w:rPr>
          <w:rFonts w:asciiTheme="minorHAnsi" w:hAnsiTheme="minorHAnsi" w:cs="Calibri"/>
          <w:iCs w:val="0"/>
          <w:color w:val="auto"/>
          <w:lang w:val="it-IT"/>
        </w:rPr>
        <w:t xml:space="preserve">e </w:t>
      </w:r>
      <w:r w:rsidR="00CE207F" w:rsidRPr="0001250D">
        <w:rPr>
          <w:rFonts w:asciiTheme="minorHAnsi" w:hAnsiTheme="minorHAnsi" w:cs="Calibri"/>
          <w:iCs w:val="0"/>
          <w:color w:val="auto"/>
          <w:lang w:val="it-IT"/>
        </w:rPr>
        <w:t xml:space="preserve">dagli </w:t>
      </w:r>
      <w:r w:rsidR="00B10998" w:rsidRPr="0001250D">
        <w:rPr>
          <w:rFonts w:asciiTheme="minorHAnsi" w:hAnsiTheme="minorHAnsi" w:cs="Calibri"/>
          <w:iCs w:val="0"/>
          <w:color w:val="auto"/>
          <w:lang w:val="it-IT"/>
        </w:rPr>
        <w:t>indicatori predisposti da ANVUR</w:t>
      </w:r>
      <w:r w:rsidR="001C0A6B" w:rsidRPr="0001250D">
        <w:rPr>
          <w:rFonts w:asciiTheme="minorHAnsi" w:hAnsiTheme="minorHAnsi" w:cs="Calibri"/>
          <w:iCs w:val="0"/>
          <w:color w:val="auto"/>
          <w:lang w:val="it-IT"/>
        </w:rPr>
        <w:t xml:space="preserve">, aggiornati </w:t>
      </w:r>
      <w:r w:rsidRPr="0001250D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al </w:t>
      </w:r>
      <w:r w:rsidR="00733C76" w:rsidRPr="0001250D">
        <w:rPr>
          <w:rFonts w:asciiTheme="minorHAnsi" w:hAnsiTheme="minorHAnsi" w:cs="Arial"/>
          <w:color w:val="auto"/>
          <w:shd w:val="clear" w:color="auto" w:fill="FFFFFF"/>
          <w:lang w:val="it-IT"/>
        </w:rPr>
        <w:t>5</w:t>
      </w:r>
      <w:r w:rsidR="003F6647" w:rsidRPr="0001250D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</w:t>
      </w:r>
      <w:r w:rsidR="00733C76" w:rsidRPr="0001250D">
        <w:rPr>
          <w:rFonts w:asciiTheme="minorHAnsi" w:hAnsiTheme="minorHAnsi" w:cs="Arial"/>
          <w:color w:val="auto"/>
          <w:shd w:val="clear" w:color="auto" w:fill="FFFFFF"/>
          <w:lang w:val="it-IT"/>
        </w:rPr>
        <w:t>ottobre</w:t>
      </w:r>
      <w:r w:rsidR="003F6647" w:rsidRPr="0001250D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202</w:t>
      </w:r>
      <w:r w:rsidR="00733C76" w:rsidRPr="0001250D">
        <w:rPr>
          <w:rFonts w:asciiTheme="minorHAnsi" w:hAnsiTheme="minorHAnsi" w:cs="Arial"/>
          <w:color w:val="auto"/>
          <w:shd w:val="clear" w:color="auto" w:fill="FFFFFF"/>
          <w:lang w:val="it-IT"/>
        </w:rPr>
        <w:t>4</w:t>
      </w:r>
      <w:r w:rsidR="003F6647" w:rsidRPr="0001250D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</w:t>
      </w:r>
      <w:r w:rsidR="00447632" w:rsidRPr="0001250D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per gli anni </w:t>
      </w:r>
      <w:r w:rsidR="0041206F" w:rsidRPr="0001250D">
        <w:rPr>
          <w:rFonts w:asciiTheme="minorHAnsi" w:hAnsiTheme="minorHAnsi" w:cs="Arial"/>
          <w:color w:val="auto"/>
          <w:shd w:val="clear" w:color="auto" w:fill="FFFFFF"/>
          <w:lang w:val="it-IT"/>
        </w:rPr>
        <w:t>201</w:t>
      </w:r>
      <w:r w:rsidR="00B157E6" w:rsidRPr="0001250D">
        <w:rPr>
          <w:rFonts w:asciiTheme="minorHAnsi" w:hAnsiTheme="minorHAnsi" w:cs="Arial"/>
          <w:color w:val="auto"/>
          <w:shd w:val="clear" w:color="auto" w:fill="FFFFFF"/>
          <w:lang w:val="it-IT"/>
        </w:rPr>
        <w:t>6</w:t>
      </w:r>
      <w:r w:rsidR="003B5B5D" w:rsidRPr="0001250D">
        <w:rPr>
          <w:rFonts w:asciiTheme="minorHAnsi" w:hAnsiTheme="minorHAnsi" w:cs="Arial"/>
          <w:color w:val="auto"/>
          <w:shd w:val="clear" w:color="auto" w:fill="FFFFFF"/>
          <w:lang w:val="it-IT"/>
        </w:rPr>
        <w:t>-</w:t>
      </w:r>
      <w:r w:rsidR="00B157E6" w:rsidRPr="0001250D">
        <w:rPr>
          <w:rFonts w:asciiTheme="minorHAnsi" w:hAnsiTheme="minorHAnsi" w:cs="Arial"/>
          <w:color w:val="auto"/>
          <w:shd w:val="clear" w:color="auto" w:fill="FFFFFF"/>
          <w:lang w:val="it-IT"/>
        </w:rPr>
        <w:t>202</w:t>
      </w:r>
      <w:r w:rsidR="00733C76" w:rsidRPr="0001250D">
        <w:rPr>
          <w:rFonts w:asciiTheme="minorHAnsi" w:hAnsiTheme="minorHAnsi" w:cs="Arial"/>
          <w:color w:val="auto"/>
          <w:shd w:val="clear" w:color="auto" w:fill="FFFFFF"/>
          <w:lang w:val="it-IT"/>
        </w:rPr>
        <w:t>3</w:t>
      </w:r>
      <w:r w:rsidR="00BC6AAC" w:rsidRPr="0001250D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</w:t>
      </w:r>
      <w:r w:rsidR="00053DE4" w:rsidRPr="0001250D">
        <w:rPr>
          <w:rFonts w:asciiTheme="minorHAnsi" w:hAnsiTheme="minorHAnsi" w:cs="Arial"/>
          <w:color w:val="auto"/>
          <w:shd w:val="clear" w:color="auto" w:fill="FFFFFF"/>
          <w:lang w:val="it-IT"/>
        </w:rPr>
        <w:t>(</w:t>
      </w:r>
      <w:r w:rsidR="003F6647" w:rsidRPr="0001250D">
        <w:rPr>
          <w:rFonts w:asciiTheme="minorHAnsi" w:hAnsiTheme="minorHAnsi" w:cs="Arial"/>
          <w:color w:val="auto"/>
          <w:shd w:val="clear" w:color="auto" w:fill="FFFFFF"/>
          <w:lang w:val="it-IT"/>
        </w:rPr>
        <w:t>202</w:t>
      </w:r>
      <w:r w:rsidR="00733C76" w:rsidRPr="0001250D">
        <w:rPr>
          <w:rFonts w:asciiTheme="minorHAnsi" w:hAnsiTheme="minorHAnsi" w:cs="Arial"/>
          <w:color w:val="auto"/>
          <w:shd w:val="clear" w:color="auto" w:fill="FFFFFF"/>
          <w:lang w:val="it-IT"/>
        </w:rPr>
        <w:t>2</w:t>
      </w:r>
      <w:r w:rsidR="003F6647" w:rsidRPr="0001250D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</w:t>
      </w:r>
      <w:r w:rsidR="00053DE4" w:rsidRPr="0001250D">
        <w:rPr>
          <w:rFonts w:asciiTheme="minorHAnsi" w:hAnsiTheme="minorHAnsi" w:cs="Arial"/>
          <w:color w:val="auto"/>
          <w:shd w:val="clear" w:color="auto" w:fill="FFFFFF"/>
          <w:lang w:val="it-IT"/>
        </w:rPr>
        <w:t>per alcuni indicatori)</w:t>
      </w:r>
      <w:r w:rsidRPr="0001250D">
        <w:rPr>
          <w:rFonts w:asciiTheme="minorHAnsi" w:hAnsiTheme="minorHAnsi" w:cs="Arial"/>
          <w:color w:val="auto"/>
          <w:shd w:val="clear" w:color="auto" w:fill="FFFFFF"/>
          <w:lang w:val="it-IT"/>
        </w:rPr>
        <w:t>.</w:t>
      </w:r>
      <w:r w:rsidR="00DA748B" w:rsidRPr="0001250D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I commenti e le principali azioni messe in atto dal Consiglio del CdS per risolvere le criticità evidenziate dalla SMA </w:t>
      </w:r>
      <w:r w:rsidR="00724FF1" w:rsidRPr="0001250D">
        <w:rPr>
          <w:rFonts w:asciiTheme="minorHAnsi" w:hAnsiTheme="minorHAnsi" w:cs="Arial"/>
          <w:color w:val="auto"/>
          <w:shd w:val="clear" w:color="auto" w:fill="FFFFFF"/>
          <w:lang w:val="it-IT"/>
        </w:rPr>
        <w:t>sono riportati</w:t>
      </w:r>
      <w:r w:rsidR="00DA748B" w:rsidRPr="0001250D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nella presente relazione.</w:t>
      </w:r>
    </w:p>
    <w:p w14:paraId="11B9D78B" w14:textId="406F7C73" w:rsidR="00E57645" w:rsidRPr="0001250D" w:rsidRDefault="00E57645" w:rsidP="00AF23E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auto"/>
          <w:shd w:val="clear" w:color="auto" w:fill="FFFFFF"/>
          <w:lang w:val="it-IT"/>
        </w:rPr>
      </w:pPr>
      <w:bookmarkStart w:id="0" w:name="_Hlk150174206"/>
      <w:r w:rsidRPr="0001250D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Presenti: </w:t>
      </w:r>
      <w:r w:rsidR="000D11A1">
        <w:rPr>
          <w:rFonts w:asciiTheme="minorHAnsi" w:hAnsiTheme="minorHAnsi" w:cs="Arial"/>
          <w:color w:val="auto"/>
          <w:shd w:val="clear" w:color="auto" w:fill="FFFFFF"/>
          <w:lang w:val="it-IT"/>
        </w:rPr>
        <w:t>Benesperi, Bettini, Dani, Conti, Faldetta</w:t>
      </w:r>
    </w:p>
    <w:p w14:paraId="6A80A0E0" w14:textId="62BBB591" w:rsidR="000D11A1" w:rsidRDefault="00E57645" w:rsidP="00AF23E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auto"/>
          <w:shd w:val="clear" w:color="auto" w:fill="FFFFFF"/>
          <w:lang w:val="it-IT"/>
        </w:rPr>
      </w:pPr>
      <w:r w:rsidRPr="0001250D">
        <w:rPr>
          <w:rFonts w:asciiTheme="minorHAnsi" w:hAnsiTheme="minorHAnsi" w:cs="Arial"/>
          <w:color w:val="auto"/>
          <w:shd w:val="clear" w:color="auto" w:fill="FFFFFF"/>
          <w:lang w:val="it-IT"/>
        </w:rPr>
        <w:t>Assenti</w:t>
      </w:r>
      <w:r w:rsidR="000D11A1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giustificati</w:t>
      </w:r>
      <w:r w:rsidRPr="0001250D">
        <w:rPr>
          <w:rFonts w:asciiTheme="minorHAnsi" w:hAnsiTheme="minorHAnsi" w:cs="Arial"/>
          <w:color w:val="auto"/>
          <w:shd w:val="clear" w:color="auto" w:fill="FFFFFF"/>
          <w:lang w:val="it-IT"/>
        </w:rPr>
        <w:t>:</w:t>
      </w:r>
      <w:r w:rsidR="0051149D" w:rsidRPr="0001250D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</w:t>
      </w:r>
      <w:proofErr w:type="spellStart"/>
      <w:r w:rsidR="000D11A1">
        <w:rPr>
          <w:rFonts w:asciiTheme="minorHAnsi" w:hAnsiTheme="minorHAnsi" w:cs="Arial"/>
          <w:color w:val="auto"/>
          <w:shd w:val="clear" w:color="auto" w:fill="FFFFFF"/>
          <w:lang w:val="it-IT"/>
        </w:rPr>
        <w:t>Ciracò</w:t>
      </w:r>
      <w:proofErr w:type="spellEnd"/>
      <w:r w:rsidR="000D11A1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</w:t>
      </w:r>
    </w:p>
    <w:p w14:paraId="6E8F8530" w14:textId="1F85632B" w:rsidR="00E57645" w:rsidRPr="003A4A3A" w:rsidRDefault="000D11A1" w:rsidP="00AF23E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auto"/>
          <w:shd w:val="clear" w:color="auto" w:fill="FFFFFF"/>
          <w:lang w:val="it-IT"/>
        </w:rPr>
      </w:pPr>
      <w:r>
        <w:rPr>
          <w:rFonts w:asciiTheme="minorHAnsi" w:hAnsiTheme="minorHAnsi" w:cs="Arial"/>
          <w:color w:val="auto"/>
          <w:shd w:val="clear" w:color="auto" w:fill="FFFFFF"/>
          <w:lang w:val="it-IT"/>
        </w:rPr>
        <w:t>Assenti: Buccianti</w:t>
      </w:r>
    </w:p>
    <w:bookmarkEnd w:id="0"/>
    <w:p w14:paraId="3640F180" w14:textId="2F9EC6A8" w:rsidR="00690185" w:rsidRPr="003A4A3A" w:rsidRDefault="00690185" w:rsidP="00AF23E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auto"/>
          <w:shd w:val="clear" w:color="auto" w:fill="FFFFFF"/>
          <w:lang w:val="it-IT"/>
        </w:rPr>
      </w:pPr>
    </w:p>
    <w:p w14:paraId="7937DCF7" w14:textId="154AD0C5" w:rsidR="00690185" w:rsidRPr="003A4A3A" w:rsidRDefault="00690185" w:rsidP="00AF23E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auto"/>
          <w:shd w:val="clear" w:color="auto" w:fill="FFFFFF"/>
          <w:lang w:val="it-IT"/>
        </w:rPr>
      </w:pPr>
      <w:r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La presente scheda è stata compilata </w:t>
      </w:r>
      <w:r w:rsidR="00075885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>d</w:t>
      </w:r>
      <w:r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a </w:t>
      </w:r>
      <w:r w:rsidRPr="003A4A3A">
        <w:rPr>
          <w:rFonts w:asciiTheme="minorHAnsi" w:hAnsiTheme="minorHAnsi" w:cs="Arial"/>
          <w:bCs/>
          <w:color w:val="auto"/>
          <w:shd w:val="clear" w:color="auto" w:fill="FFFFFF"/>
          <w:lang w:val="it-IT"/>
        </w:rPr>
        <w:t>Francesca R. Dani</w:t>
      </w:r>
      <w:r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(Responsabile della Qualità del Corso) e da </w:t>
      </w:r>
      <w:r w:rsidRPr="003A4A3A">
        <w:rPr>
          <w:rFonts w:asciiTheme="minorHAnsi" w:hAnsiTheme="minorHAnsi" w:cs="Arial"/>
          <w:bCs/>
          <w:color w:val="auto"/>
          <w:shd w:val="clear" w:color="auto" w:fill="FFFFFF"/>
          <w:lang w:val="it-IT"/>
        </w:rPr>
        <w:t>Renato Ben</w:t>
      </w:r>
      <w:r w:rsidR="002477A8" w:rsidRPr="003A4A3A">
        <w:rPr>
          <w:rFonts w:asciiTheme="minorHAnsi" w:hAnsiTheme="minorHAnsi" w:cs="Arial"/>
          <w:bCs/>
          <w:color w:val="auto"/>
          <w:shd w:val="clear" w:color="auto" w:fill="FFFFFF"/>
          <w:lang w:val="it-IT"/>
        </w:rPr>
        <w:t>e</w:t>
      </w:r>
      <w:r w:rsidRPr="003A4A3A">
        <w:rPr>
          <w:rFonts w:asciiTheme="minorHAnsi" w:hAnsiTheme="minorHAnsi" w:cs="Arial"/>
          <w:bCs/>
          <w:color w:val="auto"/>
          <w:shd w:val="clear" w:color="auto" w:fill="FFFFFF"/>
          <w:lang w:val="it-IT"/>
        </w:rPr>
        <w:t>speri</w:t>
      </w:r>
      <w:r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(Presidente del CdS).</w:t>
      </w:r>
    </w:p>
    <w:p w14:paraId="11D58E21" w14:textId="77777777" w:rsidR="00163447" w:rsidRPr="003A4A3A" w:rsidRDefault="00163447" w:rsidP="009F30E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auto"/>
          <w:shd w:val="clear" w:color="auto" w:fill="FFFFFF"/>
          <w:lang w:val="it-IT"/>
        </w:rPr>
      </w:pPr>
    </w:p>
    <w:p w14:paraId="48BA3432" w14:textId="6CB48786" w:rsidR="0013302E" w:rsidRPr="003A4A3A" w:rsidRDefault="00C94AEA" w:rsidP="00AF23E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auto"/>
          <w:shd w:val="clear" w:color="auto" w:fill="FFFFFF"/>
          <w:lang w:val="it-IT"/>
        </w:rPr>
      </w:pPr>
      <w:r w:rsidRPr="003A4A3A">
        <w:rPr>
          <w:rFonts w:asciiTheme="minorHAnsi" w:hAnsiTheme="minorHAnsi" w:cs="Arial"/>
          <w:b/>
          <w:bCs/>
          <w:color w:val="auto"/>
          <w:shd w:val="clear" w:color="auto" w:fill="FFFFFF"/>
          <w:lang w:val="it-IT"/>
        </w:rPr>
        <w:t xml:space="preserve">1. </w:t>
      </w:r>
      <w:r w:rsidR="00690185" w:rsidRPr="003A4A3A">
        <w:rPr>
          <w:rFonts w:asciiTheme="minorHAnsi" w:hAnsiTheme="minorHAnsi" w:cs="Arial"/>
          <w:b/>
          <w:bCs/>
          <w:color w:val="auto"/>
          <w:shd w:val="clear" w:color="auto" w:fill="FFFFFF"/>
          <w:lang w:val="it-IT"/>
        </w:rPr>
        <w:t xml:space="preserve">Indicatori relativi alle iscrizioni. </w:t>
      </w:r>
      <w:r w:rsidR="00B0216A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</w:t>
      </w:r>
      <w:r w:rsidR="0048177B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il numero </w:t>
      </w:r>
      <w:r w:rsidR="0048177B" w:rsidRPr="003A4A3A">
        <w:rPr>
          <w:rFonts w:asciiTheme="minorHAnsi" w:hAnsiTheme="minorHAnsi"/>
          <w:iCs w:val="0"/>
          <w:color w:val="auto"/>
          <w:lang w:val="it-IT"/>
        </w:rPr>
        <w:t xml:space="preserve">degli avvii di carriera nel CdS </w:t>
      </w:r>
      <w:r w:rsidR="00B0216A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(indicatore iC00a), </w:t>
      </w:r>
      <w:r w:rsidR="00C70E00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>dopo un pressoché costante incremento fino al 202</w:t>
      </w:r>
      <w:r w:rsidR="006674C6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>1</w:t>
      </w:r>
      <w:r w:rsidR="00C70E00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(2</w:t>
      </w:r>
      <w:r w:rsidR="006674C6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>23</w:t>
      </w:r>
      <w:r w:rsidR="00C70E00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>)</w:t>
      </w:r>
      <w:r w:rsidR="001727B4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>,</w:t>
      </w:r>
      <w:r w:rsidR="0052531B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</w:t>
      </w:r>
      <w:r w:rsidR="00C70E00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>registra un</w:t>
      </w:r>
      <w:r w:rsidR="00E12420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decremento </w:t>
      </w:r>
      <w:r w:rsidR="00C70E00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>per il</w:t>
      </w:r>
      <w:r w:rsidR="00140528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</w:t>
      </w:r>
      <w:r w:rsidR="006674C6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2022 e il </w:t>
      </w:r>
      <w:r w:rsidR="00C70E00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>2023</w:t>
      </w:r>
      <w:r w:rsidR="001727B4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>.</w:t>
      </w:r>
      <w:r w:rsidR="00ED1D63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</w:t>
      </w:r>
      <w:r w:rsidR="006674C6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>Tuttavia,</w:t>
      </w:r>
      <w:r w:rsidR="00FC5D2F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il</w:t>
      </w:r>
      <w:r w:rsidR="0036466A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valore</w:t>
      </w:r>
      <w:r w:rsidR="00DC4A01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</w:t>
      </w:r>
      <w:r w:rsidR="0036466A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per </w:t>
      </w:r>
      <w:r w:rsidR="00DC4A01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>questo</w:t>
      </w:r>
      <w:r w:rsidR="00A72C47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indicatore </w:t>
      </w:r>
      <w:r w:rsidR="0036466A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>rimane</w:t>
      </w:r>
      <w:r w:rsidR="00A72C47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</w:t>
      </w:r>
      <w:r w:rsidR="00B157E6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>abbondantemente superiore</w:t>
      </w:r>
      <w:r w:rsidR="00B157E6" w:rsidRPr="003A4A3A">
        <w:rPr>
          <w:rFonts w:asciiTheme="minorHAnsi" w:hAnsiTheme="minorHAnsi"/>
          <w:iCs w:val="0"/>
          <w:color w:val="auto"/>
          <w:lang w:val="it-IT"/>
        </w:rPr>
        <w:t xml:space="preserve"> all</w:t>
      </w:r>
      <w:r w:rsidR="00E12420" w:rsidRPr="003A4A3A">
        <w:rPr>
          <w:rFonts w:asciiTheme="minorHAnsi" w:hAnsiTheme="minorHAnsi"/>
          <w:iCs w:val="0"/>
          <w:color w:val="auto"/>
          <w:lang w:val="it-IT"/>
        </w:rPr>
        <w:t xml:space="preserve">a </w:t>
      </w:r>
      <w:r w:rsidR="0048177B" w:rsidRPr="003A4A3A">
        <w:rPr>
          <w:rFonts w:asciiTheme="minorHAnsi" w:hAnsiTheme="minorHAnsi"/>
          <w:iCs w:val="0"/>
          <w:color w:val="auto"/>
          <w:lang w:val="it-IT"/>
        </w:rPr>
        <w:t xml:space="preserve">media </w:t>
      </w:r>
      <w:r w:rsidR="00A72C47" w:rsidRPr="003A4A3A">
        <w:rPr>
          <w:rFonts w:asciiTheme="minorHAnsi" w:hAnsiTheme="minorHAnsi"/>
          <w:iCs w:val="0"/>
          <w:color w:val="auto"/>
          <w:lang w:val="it-IT"/>
        </w:rPr>
        <w:t>calcolata</w:t>
      </w:r>
      <w:r w:rsidR="0048177B" w:rsidRPr="003A4A3A">
        <w:rPr>
          <w:rFonts w:asciiTheme="minorHAnsi" w:hAnsiTheme="minorHAnsi"/>
          <w:iCs w:val="0"/>
          <w:color w:val="auto"/>
          <w:lang w:val="it-IT"/>
        </w:rPr>
        <w:t xml:space="preserve"> </w:t>
      </w:r>
      <w:r w:rsidR="00124DA9" w:rsidRPr="003A4A3A">
        <w:rPr>
          <w:rFonts w:asciiTheme="minorHAnsi" w:hAnsiTheme="minorHAnsi"/>
          <w:iCs w:val="0"/>
          <w:color w:val="auto"/>
          <w:lang w:val="it-IT"/>
        </w:rPr>
        <w:t>per i CdS della stessa classe</w:t>
      </w:r>
      <w:r w:rsidR="00124DA9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</w:t>
      </w:r>
      <w:r w:rsidR="00305269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sia </w:t>
      </w:r>
      <w:r w:rsidR="00A72C47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nell’area </w:t>
      </w:r>
      <w:r w:rsidR="00124DA9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>geografica</w:t>
      </w:r>
      <w:r w:rsidR="00B157E6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(</w:t>
      </w:r>
      <w:r w:rsidR="006674C6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>167</w:t>
      </w:r>
      <w:r w:rsidR="00B157E6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vs</w:t>
      </w:r>
      <w:r w:rsidR="008B7AA4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</w:t>
      </w:r>
      <w:r w:rsidR="006674C6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>94,8</w:t>
      </w:r>
      <w:r w:rsidR="00B157E6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>)</w:t>
      </w:r>
      <w:r w:rsidR="00124DA9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</w:t>
      </w:r>
      <w:r w:rsidR="00B157E6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sia a </w:t>
      </w:r>
      <w:r w:rsidR="00A72C47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>livello</w:t>
      </w:r>
      <w:r w:rsidR="00124DA9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nazionale</w:t>
      </w:r>
      <w:r w:rsidR="00B157E6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(</w:t>
      </w:r>
      <w:r w:rsidR="006674C6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>167</w:t>
      </w:r>
      <w:r w:rsidR="00B157E6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vs </w:t>
      </w:r>
      <w:r w:rsidR="006674C6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>89</w:t>
      </w:r>
      <w:r w:rsidR="0036466A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>,5</w:t>
      </w:r>
      <w:r w:rsidR="00B157E6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>)</w:t>
      </w:r>
      <w:r w:rsidR="00124DA9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>.</w:t>
      </w:r>
      <w:r w:rsidR="006674C6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Nessuna flessione invece è registrata dall’indicatore IC00d</w:t>
      </w:r>
      <w:r w:rsidR="00140528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>, numero di iscritti,</w:t>
      </w:r>
      <w:r w:rsidR="006674C6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in costante aumento dal 2020, molto superiore </w:t>
      </w:r>
      <w:r w:rsidR="006674C6" w:rsidRPr="003A4A3A">
        <w:rPr>
          <w:rFonts w:asciiTheme="minorHAnsi" w:hAnsiTheme="minorHAnsi"/>
          <w:iCs w:val="0"/>
          <w:color w:val="auto"/>
          <w:lang w:val="it-IT"/>
        </w:rPr>
        <w:t>alla media calcolata per i CdS della stessa classe</w:t>
      </w:r>
      <w:r w:rsidR="006674C6" w:rsidRPr="003A4A3A">
        <w:rPr>
          <w:rFonts w:asciiTheme="minorHAnsi" w:hAnsiTheme="minorHAnsi" w:cs="Arial"/>
          <w:color w:val="auto"/>
          <w:shd w:val="clear" w:color="auto" w:fill="FFFFFF"/>
          <w:lang w:val="it-IT"/>
        </w:rPr>
        <w:t xml:space="preserve"> sia nell’area geografica (428 vs 256,2) sia a livello nazionale (428 vs 241,9) </w:t>
      </w:r>
      <w:r w:rsidR="00124DA9" w:rsidRPr="003A4A3A">
        <w:rPr>
          <w:rFonts w:asciiTheme="minorHAnsi" w:hAnsiTheme="minorHAnsi"/>
          <w:iCs w:val="0"/>
          <w:color w:val="auto"/>
          <w:lang w:val="it-IT"/>
        </w:rPr>
        <w:t xml:space="preserve"> </w:t>
      </w:r>
      <w:r w:rsidR="00A72C47" w:rsidRPr="003A4A3A">
        <w:rPr>
          <w:rFonts w:asciiTheme="minorHAnsi" w:hAnsiTheme="minorHAnsi"/>
          <w:iCs w:val="0"/>
          <w:color w:val="auto"/>
          <w:lang w:val="it-IT"/>
        </w:rPr>
        <w:t xml:space="preserve">L’elevato numero di immatricolati </w:t>
      </w:r>
      <w:r w:rsidR="00263BEF" w:rsidRPr="003A4A3A">
        <w:rPr>
          <w:rFonts w:asciiTheme="minorHAnsi" w:hAnsiTheme="minorHAnsi"/>
          <w:iCs w:val="0"/>
          <w:color w:val="auto"/>
          <w:lang w:val="it-IT"/>
        </w:rPr>
        <w:t xml:space="preserve">(IC00b) </w:t>
      </w:r>
      <w:r w:rsidR="00E12420" w:rsidRPr="003A4A3A">
        <w:rPr>
          <w:rFonts w:asciiTheme="minorHAnsi" w:hAnsiTheme="minorHAnsi"/>
          <w:iCs w:val="0"/>
          <w:color w:val="auto"/>
          <w:lang w:val="it-IT"/>
        </w:rPr>
        <w:t>degli ultimi anni accademici</w:t>
      </w:r>
      <w:r w:rsidR="006674C6" w:rsidRPr="003A4A3A">
        <w:rPr>
          <w:rFonts w:asciiTheme="minorHAnsi" w:hAnsiTheme="minorHAnsi"/>
          <w:iCs w:val="0"/>
          <w:color w:val="auto"/>
          <w:lang w:val="it-IT"/>
        </w:rPr>
        <w:t>, amplificato dall’alto numero di iscritti (IC00d),</w:t>
      </w:r>
      <w:r w:rsidR="00A72C47" w:rsidRPr="003A4A3A">
        <w:rPr>
          <w:rFonts w:asciiTheme="minorHAnsi" w:hAnsiTheme="minorHAnsi"/>
          <w:iCs w:val="0"/>
          <w:color w:val="auto"/>
          <w:lang w:val="it-IT"/>
        </w:rPr>
        <w:t xml:space="preserve"> </w:t>
      </w:r>
      <w:r w:rsidR="006674C6" w:rsidRPr="003A4A3A">
        <w:rPr>
          <w:rFonts w:asciiTheme="minorHAnsi" w:hAnsiTheme="minorHAnsi"/>
          <w:iCs w:val="0"/>
          <w:color w:val="auto"/>
          <w:lang w:val="it-IT"/>
        </w:rPr>
        <w:t xml:space="preserve">continua a causare </w:t>
      </w:r>
      <w:r w:rsidR="00A72C47" w:rsidRPr="003A4A3A">
        <w:rPr>
          <w:rFonts w:asciiTheme="minorHAnsi" w:hAnsiTheme="minorHAnsi"/>
          <w:iCs w:val="0"/>
          <w:color w:val="auto"/>
          <w:lang w:val="it-IT"/>
        </w:rPr>
        <w:t xml:space="preserve">delle criticità durante il primo semestre </w:t>
      </w:r>
      <w:r w:rsidR="00053DE4" w:rsidRPr="003A4A3A">
        <w:rPr>
          <w:rFonts w:asciiTheme="minorHAnsi" w:hAnsiTheme="minorHAnsi"/>
          <w:iCs w:val="0"/>
          <w:color w:val="auto"/>
          <w:lang w:val="it-IT"/>
        </w:rPr>
        <w:t>legate al</w:t>
      </w:r>
      <w:r w:rsidR="00767ADD" w:rsidRPr="003A4A3A">
        <w:rPr>
          <w:rFonts w:asciiTheme="minorHAnsi" w:hAnsiTheme="minorHAnsi"/>
          <w:iCs w:val="0"/>
          <w:color w:val="auto"/>
          <w:lang w:val="it-IT"/>
        </w:rPr>
        <w:t xml:space="preserve">la capienza delle aule e </w:t>
      </w:r>
      <w:r w:rsidR="00A72C47" w:rsidRPr="003A4A3A">
        <w:rPr>
          <w:rFonts w:asciiTheme="minorHAnsi" w:hAnsiTheme="minorHAnsi"/>
          <w:iCs w:val="0"/>
          <w:color w:val="auto"/>
          <w:lang w:val="it-IT"/>
        </w:rPr>
        <w:t xml:space="preserve">soprattutto </w:t>
      </w:r>
      <w:r w:rsidR="00767ADD" w:rsidRPr="003A4A3A">
        <w:rPr>
          <w:rFonts w:asciiTheme="minorHAnsi" w:hAnsiTheme="minorHAnsi"/>
          <w:iCs w:val="0"/>
          <w:color w:val="auto"/>
          <w:lang w:val="it-IT"/>
        </w:rPr>
        <w:t xml:space="preserve">dei laboratori </w:t>
      </w:r>
      <w:r w:rsidR="00A72C47" w:rsidRPr="003A4A3A">
        <w:rPr>
          <w:rFonts w:asciiTheme="minorHAnsi" w:hAnsiTheme="minorHAnsi"/>
          <w:iCs w:val="0"/>
          <w:color w:val="auto"/>
          <w:lang w:val="it-IT"/>
        </w:rPr>
        <w:t xml:space="preserve">didattici, </w:t>
      </w:r>
      <w:r w:rsidR="006674C6" w:rsidRPr="003A4A3A">
        <w:rPr>
          <w:rFonts w:asciiTheme="minorHAnsi" w:hAnsiTheme="minorHAnsi"/>
          <w:iCs w:val="0"/>
          <w:color w:val="auto"/>
          <w:lang w:val="it-IT"/>
        </w:rPr>
        <w:t xml:space="preserve">determinando </w:t>
      </w:r>
      <w:r w:rsidR="00A72C47" w:rsidRPr="003A4A3A">
        <w:rPr>
          <w:rFonts w:asciiTheme="minorHAnsi" w:hAnsiTheme="minorHAnsi"/>
          <w:iCs w:val="0"/>
          <w:color w:val="auto"/>
          <w:lang w:val="it-IT"/>
        </w:rPr>
        <w:t xml:space="preserve">un forte sforzo </w:t>
      </w:r>
      <w:r w:rsidR="00053DE4" w:rsidRPr="003A4A3A">
        <w:rPr>
          <w:rFonts w:asciiTheme="minorHAnsi" w:hAnsiTheme="minorHAnsi"/>
          <w:iCs w:val="0"/>
          <w:color w:val="auto"/>
          <w:lang w:val="it-IT"/>
        </w:rPr>
        <w:t>per</w:t>
      </w:r>
      <w:r w:rsidR="00A72C47" w:rsidRPr="003A4A3A">
        <w:rPr>
          <w:rFonts w:asciiTheme="minorHAnsi" w:hAnsiTheme="minorHAnsi"/>
          <w:iCs w:val="0"/>
          <w:color w:val="auto"/>
          <w:lang w:val="it-IT"/>
        </w:rPr>
        <w:t xml:space="preserve"> garanti</w:t>
      </w:r>
      <w:r w:rsidR="00053DE4" w:rsidRPr="003A4A3A">
        <w:rPr>
          <w:rFonts w:asciiTheme="minorHAnsi" w:hAnsiTheme="minorHAnsi"/>
          <w:iCs w:val="0"/>
          <w:color w:val="auto"/>
          <w:lang w:val="it-IT"/>
        </w:rPr>
        <w:t>re</w:t>
      </w:r>
      <w:r w:rsidR="00A72C47" w:rsidRPr="003A4A3A">
        <w:rPr>
          <w:rFonts w:asciiTheme="minorHAnsi" w:hAnsiTheme="minorHAnsi"/>
          <w:iCs w:val="0"/>
          <w:color w:val="auto"/>
          <w:lang w:val="it-IT"/>
        </w:rPr>
        <w:t xml:space="preserve"> </w:t>
      </w:r>
      <w:r w:rsidR="00053DE4" w:rsidRPr="003A4A3A">
        <w:rPr>
          <w:rFonts w:asciiTheme="minorHAnsi" w:hAnsiTheme="minorHAnsi"/>
          <w:iCs w:val="0"/>
          <w:color w:val="auto"/>
          <w:lang w:val="it-IT"/>
        </w:rPr>
        <w:t>che</w:t>
      </w:r>
      <w:r w:rsidR="00A72C47" w:rsidRPr="003A4A3A">
        <w:rPr>
          <w:rFonts w:asciiTheme="minorHAnsi" w:hAnsiTheme="minorHAnsi"/>
          <w:iCs w:val="0"/>
          <w:color w:val="auto"/>
          <w:lang w:val="it-IT"/>
        </w:rPr>
        <w:t xml:space="preserve"> tutti gli </w:t>
      </w:r>
      <w:r w:rsidR="0001250D">
        <w:rPr>
          <w:rFonts w:asciiTheme="minorHAnsi" w:hAnsiTheme="minorHAnsi"/>
          <w:iCs w:val="0"/>
          <w:color w:val="auto"/>
          <w:lang w:val="it-IT"/>
        </w:rPr>
        <w:t xml:space="preserve">Studenti/studentesse </w:t>
      </w:r>
      <w:r w:rsidR="00053DE4" w:rsidRPr="003A4A3A">
        <w:rPr>
          <w:rFonts w:asciiTheme="minorHAnsi" w:hAnsiTheme="minorHAnsi"/>
          <w:iCs w:val="0"/>
          <w:color w:val="auto"/>
          <w:lang w:val="it-IT"/>
        </w:rPr>
        <w:t>potessero</w:t>
      </w:r>
      <w:r w:rsidR="00A72C47" w:rsidRPr="003A4A3A">
        <w:rPr>
          <w:rFonts w:asciiTheme="minorHAnsi" w:hAnsiTheme="minorHAnsi"/>
          <w:iCs w:val="0"/>
          <w:color w:val="auto"/>
          <w:lang w:val="it-IT"/>
        </w:rPr>
        <w:t xml:space="preserve"> partecipare alle</w:t>
      </w:r>
      <w:r w:rsidR="009F182F" w:rsidRPr="003A4A3A">
        <w:rPr>
          <w:rFonts w:asciiTheme="minorHAnsi" w:hAnsiTheme="minorHAnsi"/>
          <w:iCs w:val="0"/>
          <w:color w:val="auto"/>
          <w:lang w:val="it-IT"/>
        </w:rPr>
        <w:t xml:space="preserve"> lezioni e alle</w:t>
      </w:r>
      <w:r w:rsidR="00A72C47" w:rsidRPr="003A4A3A">
        <w:rPr>
          <w:rFonts w:asciiTheme="minorHAnsi" w:hAnsiTheme="minorHAnsi"/>
          <w:iCs w:val="0"/>
          <w:color w:val="auto"/>
          <w:lang w:val="it-IT"/>
        </w:rPr>
        <w:t xml:space="preserve"> attività pratiche che costituiscono parte </w:t>
      </w:r>
      <w:r w:rsidR="009958B0" w:rsidRPr="003A4A3A">
        <w:rPr>
          <w:rFonts w:asciiTheme="minorHAnsi" w:hAnsiTheme="minorHAnsi"/>
          <w:iCs w:val="0"/>
          <w:color w:val="auto"/>
          <w:lang w:val="it-IT"/>
        </w:rPr>
        <w:t xml:space="preserve">integrante </w:t>
      </w:r>
      <w:r w:rsidR="00A72C47" w:rsidRPr="003A4A3A">
        <w:rPr>
          <w:rFonts w:asciiTheme="minorHAnsi" w:hAnsiTheme="minorHAnsi"/>
          <w:iCs w:val="0"/>
          <w:color w:val="auto"/>
          <w:lang w:val="it-IT"/>
        </w:rPr>
        <w:t>dei corsi BIO e GEO</w:t>
      </w:r>
      <w:r w:rsidR="00B81857" w:rsidRPr="003A4A3A">
        <w:rPr>
          <w:rFonts w:asciiTheme="minorHAnsi" w:hAnsiTheme="minorHAnsi"/>
          <w:iCs w:val="0"/>
          <w:color w:val="auto"/>
          <w:lang w:val="it-IT"/>
        </w:rPr>
        <w:t>.</w:t>
      </w:r>
      <w:r w:rsidR="0036466A" w:rsidRPr="003A4A3A">
        <w:rPr>
          <w:rFonts w:asciiTheme="minorHAnsi" w:hAnsiTheme="minorHAnsi"/>
          <w:iCs w:val="0"/>
          <w:color w:val="auto"/>
          <w:lang w:val="it-IT"/>
        </w:rPr>
        <w:t xml:space="preserve"> </w:t>
      </w:r>
      <w:r w:rsidR="008B7AA4" w:rsidRPr="003A4A3A">
        <w:rPr>
          <w:rFonts w:asciiTheme="minorHAnsi" w:hAnsiTheme="minorHAnsi"/>
          <w:iCs w:val="0"/>
          <w:color w:val="auto"/>
          <w:lang w:val="it-IT"/>
        </w:rPr>
        <w:t>P</w:t>
      </w:r>
      <w:r w:rsidR="0036466A" w:rsidRPr="003A4A3A">
        <w:rPr>
          <w:rFonts w:asciiTheme="minorHAnsi" w:hAnsiTheme="minorHAnsi"/>
          <w:iCs w:val="0"/>
          <w:color w:val="auto"/>
          <w:lang w:val="it-IT"/>
        </w:rPr>
        <w:t>er questo</w:t>
      </w:r>
      <w:r w:rsidR="00B81857" w:rsidRPr="003A4A3A">
        <w:rPr>
          <w:rFonts w:asciiTheme="minorHAnsi" w:hAnsiTheme="minorHAnsi"/>
          <w:iCs w:val="0"/>
          <w:color w:val="auto"/>
          <w:lang w:val="it-IT"/>
        </w:rPr>
        <w:t xml:space="preserve"> e per garantire un’istruzione di qualità e una buona esperienza formativa</w:t>
      </w:r>
      <w:r w:rsidR="0036466A" w:rsidRPr="003A4A3A">
        <w:rPr>
          <w:rFonts w:asciiTheme="minorHAnsi" w:hAnsiTheme="minorHAnsi"/>
          <w:iCs w:val="0"/>
          <w:color w:val="auto"/>
          <w:lang w:val="it-IT"/>
        </w:rPr>
        <w:t xml:space="preserve"> </w:t>
      </w:r>
      <w:r w:rsidR="006674C6" w:rsidRPr="003A4A3A">
        <w:rPr>
          <w:rFonts w:asciiTheme="minorHAnsi" w:hAnsiTheme="minorHAnsi"/>
          <w:iCs w:val="0"/>
          <w:color w:val="auto"/>
          <w:lang w:val="it-IT"/>
        </w:rPr>
        <w:t>dall’</w:t>
      </w:r>
      <w:r w:rsidR="0036466A" w:rsidRPr="003A4A3A">
        <w:rPr>
          <w:rFonts w:asciiTheme="minorHAnsi" w:hAnsiTheme="minorHAnsi"/>
          <w:iCs w:val="0"/>
          <w:color w:val="auto"/>
          <w:lang w:val="it-IT"/>
        </w:rPr>
        <w:t xml:space="preserve"> </w:t>
      </w:r>
      <w:r w:rsidR="008B7AA4" w:rsidRPr="003A4A3A">
        <w:rPr>
          <w:rFonts w:asciiTheme="minorHAnsi" w:hAnsiTheme="minorHAnsi"/>
          <w:iCs w:val="0"/>
          <w:color w:val="auto"/>
          <w:lang w:val="it-IT"/>
        </w:rPr>
        <w:t>L’A.A.</w:t>
      </w:r>
      <w:r w:rsidR="0036466A" w:rsidRPr="003A4A3A">
        <w:rPr>
          <w:rFonts w:asciiTheme="minorHAnsi" w:hAnsiTheme="minorHAnsi"/>
          <w:iCs w:val="0"/>
          <w:color w:val="auto"/>
          <w:lang w:val="it-IT"/>
        </w:rPr>
        <w:t xml:space="preserve"> </w:t>
      </w:r>
      <w:r w:rsidR="008B7AA4" w:rsidRPr="003A4A3A">
        <w:rPr>
          <w:rFonts w:asciiTheme="minorHAnsi" w:hAnsiTheme="minorHAnsi"/>
          <w:iCs w:val="0"/>
          <w:color w:val="auto"/>
          <w:lang w:val="it-IT"/>
        </w:rPr>
        <w:t>20</w:t>
      </w:r>
      <w:r w:rsidR="0036466A" w:rsidRPr="003A4A3A">
        <w:rPr>
          <w:rFonts w:asciiTheme="minorHAnsi" w:hAnsiTheme="minorHAnsi"/>
          <w:iCs w:val="0"/>
          <w:color w:val="auto"/>
          <w:lang w:val="it-IT"/>
        </w:rPr>
        <w:t>23/</w:t>
      </w:r>
      <w:r w:rsidR="008B7AA4" w:rsidRPr="003A4A3A">
        <w:rPr>
          <w:rFonts w:asciiTheme="minorHAnsi" w:hAnsiTheme="minorHAnsi"/>
          <w:iCs w:val="0"/>
          <w:color w:val="auto"/>
          <w:lang w:val="it-IT"/>
        </w:rPr>
        <w:t>20</w:t>
      </w:r>
      <w:r w:rsidR="0036466A" w:rsidRPr="003A4A3A">
        <w:rPr>
          <w:rFonts w:asciiTheme="minorHAnsi" w:hAnsiTheme="minorHAnsi"/>
          <w:iCs w:val="0"/>
          <w:color w:val="auto"/>
          <w:lang w:val="it-IT"/>
        </w:rPr>
        <w:t xml:space="preserve">24 si è optato </w:t>
      </w:r>
      <w:r w:rsidR="001727B4" w:rsidRPr="003A4A3A">
        <w:rPr>
          <w:rFonts w:asciiTheme="minorHAnsi" w:hAnsiTheme="minorHAnsi"/>
          <w:iCs w:val="0"/>
          <w:color w:val="auto"/>
          <w:lang w:val="it-IT"/>
        </w:rPr>
        <w:t>per</w:t>
      </w:r>
      <w:r w:rsidR="0036466A" w:rsidRPr="003A4A3A">
        <w:rPr>
          <w:rFonts w:asciiTheme="minorHAnsi" w:hAnsiTheme="minorHAnsi"/>
          <w:iCs w:val="0"/>
          <w:color w:val="auto"/>
          <w:lang w:val="it-IT"/>
        </w:rPr>
        <w:t xml:space="preserve"> sdoppiare i corsi del primo semestre</w:t>
      </w:r>
      <w:r w:rsidR="008B7AA4" w:rsidRPr="003A4A3A">
        <w:rPr>
          <w:rFonts w:asciiTheme="minorHAnsi" w:hAnsiTheme="minorHAnsi"/>
          <w:iCs w:val="0"/>
          <w:color w:val="auto"/>
          <w:lang w:val="it-IT"/>
        </w:rPr>
        <w:t xml:space="preserve"> del primo anno</w:t>
      </w:r>
      <w:r w:rsidR="00A72C47" w:rsidRPr="003A4A3A">
        <w:rPr>
          <w:rFonts w:asciiTheme="minorHAnsi" w:hAnsiTheme="minorHAnsi"/>
          <w:iCs w:val="0"/>
          <w:color w:val="auto"/>
          <w:lang w:val="it-IT"/>
        </w:rPr>
        <w:t>.</w:t>
      </w:r>
    </w:p>
    <w:p w14:paraId="2A714273" w14:textId="77777777" w:rsidR="0013302E" w:rsidRPr="003A4A3A" w:rsidRDefault="0013302E" w:rsidP="009F30E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auto"/>
          <w:shd w:val="clear" w:color="auto" w:fill="FFFFFF"/>
          <w:lang w:val="it-IT"/>
        </w:rPr>
      </w:pPr>
    </w:p>
    <w:p w14:paraId="5326355C" w14:textId="04A77E27" w:rsidR="00E12420" w:rsidRPr="003A4A3A" w:rsidRDefault="00C94AEA" w:rsidP="00AF23EE">
      <w:pPr>
        <w:autoSpaceDE w:val="0"/>
        <w:autoSpaceDN w:val="0"/>
        <w:adjustRightInd w:val="0"/>
        <w:jc w:val="both"/>
        <w:rPr>
          <w:rFonts w:asciiTheme="minorHAnsi" w:hAnsiTheme="minorHAnsi" w:cs="Calibri"/>
          <w:iCs w:val="0"/>
          <w:color w:val="auto"/>
          <w:lang w:val="it-IT"/>
        </w:rPr>
      </w:pPr>
      <w:r w:rsidRPr="003A4A3A">
        <w:rPr>
          <w:rFonts w:asciiTheme="minorHAnsi" w:hAnsiTheme="minorHAnsi" w:cs="Calibri"/>
          <w:b/>
          <w:iCs w:val="0"/>
          <w:color w:val="auto"/>
          <w:lang w:val="it-IT"/>
        </w:rPr>
        <w:t xml:space="preserve">2. </w:t>
      </w:r>
      <w:r w:rsidR="00E12420" w:rsidRPr="003A4A3A">
        <w:rPr>
          <w:rFonts w:asciiTheme="minorHAnsi" w:hAnsiTheme="minorHAnsi" w:cs="Calibri"/>
          <w:b/>
          <w:iCs w:val="0"/>
          <w:color w:val="auto"/>
          <w:lang w:val="it-IT"/>
        </w:rPr>
        <w:t>Gruppo A; indicatori relativi alla didattica</w:t>
      </w:r>
      <w:r w:rsidR="00BD7B54" w:rsidRPr="003A4A3A">
        <w:rPr>
          <w:rFonts w:asciiTheme="minorHAnsi" w:hAnsiTheme="minorHAnsi" w:cs="Calibri"/>
          <w:b/>
          <w:iCs w:val="0"/>
          <w:color w:val="auto"/>
          <w:lang w:val="it-IT"/>
        </w:rPr>
        <w:t xml:space="preserve"> </w:t>
      </w:r>
      <w:r w:rsidR="005540EE" w:rsidRPr="003A4A3A">
        <w:rPr>
          <w:rFonts w:asciiTheme="minorHAnsi" w:hAnsiTheme="minorHAnsi" w:cs="Calibri"/>
          <w:iCs w:val="0"/>
          <w:color w:val="auto"/>
          <w:lang w:val="it-IT"/>
        </w:rPr>
        <w:t>(gruppo A, Allegato E DM 987/2016</w:t>
      </w:r>
      <w:r w:rsidR="00E12420" w:rsidRPr="003A4A3A">
        <w:rPr>
          <w:rFonts w:asciiTheme="minorHAnsi" w:hAnsiTheme="minorHAnsi" w:cs="Calibri"/>
          <w:iCs w:val="0"/>
          <w:color w:val="auto"/>
          <w:lang w:val="it-IT"/>
        </w:rPr>
        <w:t>).</w:t>
      </w:r>
    </w:p>
    <w:p w14:paraId="560EF8E9" w14:textId="72BD0867" w:rsidR="0032287A" w:rsidRPr="003A4A3A" w:rsidRDefault="00E12420" w:rsidP="00AF23EE">
      <w:pPr>
        <w:autoSpaceDE w:val="0"/>
        <w:autoSpaceDN w:val="0"/>
        <w:adjustRightInd w:val="0"/>
        <w:jc w:val="both"/>
        <w:rPr>
          <w:rFonts w:asciiTheme="minorHAnsi" w:hAnsiTheme="minorHAnsi" w:cs="Calibri"/>
          <w:iCs w:val="0"/>
          <w:color w:val="auto"/>
          <w:lang w:val="it-IT"/>
        </w:rPr>
      </w:pPr>
      <w:r w:rsidRPr="003A4A3A">
        <w:rPr>
          <w:rFonts w:asciiTheme="minorHAnsi" w:hAnsiTheme="minorHAnsi" w:cs="Calibri"/>
          <w:b/>
          <w:iCs w:val="0"/>
          <w:color w:val="auto"/>
          <w:lang w:val="it-IT"/>
        </w:rPr>
        <w:t>iC01</w:t>
      </w:r>
      <w:r w:rsidR="005E567E" w:rsidRPr="003A4A3A">
        <w:rPr>
          <w:rFonts w:asciiTheme="minorHAnsi" w:hAnsiTheme="minorHAnsi" w:cs="Calibri"/>
          <w:b/>
          <w:bCs/>
          <w:iCs w:val="0"/>
          <w:color w:val="auto"/>
          <w:lang w:val="it-IT"/>
        </w:rPr>
        <w:t>.</w:t>
      </w:r>
      <w:r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5E567E" w:rsidRPr="003A4A3A">
        <w:rPr>
          <w:rFonts w:asciiTheme="minorHAnsi" w:hAnsiTheme="minorHAnsi" w:cs="Calibri"/>
          <w:iCs w:val="0"/>
          <w:color w:val="auto"/>
          <w:lang w:val="it-IT"/>
        </w:rPr>
        <w:t>S</w:t>
      </w:r>
      <w:r w:rsidR="005E567E" w:rsidRPr="003A4A3A">
        <w:rPr>
          <w:rFonts w:asciiTheme="minorHAnsi" w:hAnsiTheme="minorHAnsi"/>
          <w:color w:val="auto"/>
          <w:lang w:val="it-IT"/>
        </w:rPr>
        <w:t xml:space="preserve">i </w:t>
      </w:r>
      <w:r w:rsidR="005D19B3" w:rsidRPr="003A4A3A">
        <w:rPr>
          <w:rFonts w:asciiTheme="minorHAnsi" w:hAnsiTheme="minorHAnsi"/>
          <w:color w:val="auto"/>
          <w:lang w:val="it-IT"/>
        </w:rPr>
        <w:t xml:space="preserve">evidenzia </w:t>
      </w:r>
      <w:r w:rsidR="00B0216A" w:rsidRPr="003A4A3A">
        <w:rPr>
          <w:rFonts w:asciiTheme="minorHAnsi" w:hAnsiTheme="minorHAnsi"/>
          <w:color w:val="auto"/>
          <w:lang w:val="it-IT"/>
        </w:rPr>
        <w:t>che</w:t>
      </w:r>
      <w:r w:rsidR="005E567E" w:rsidRPr="003A4A3A">
        <w:rPr>
          <w:rFonts w:asciiTheme="minorHAnsi" w:hAnsiTheme="minorHAnsi"/>
          <w:color w:val="auto"/>
          <w:lang w:val="it-IT"/>
        </w:rPr>
        <w:t xml:space="preserve"> per tutto il periodo di riferimento,</w:t>
      </w:r>
      <w:r w:rsidR="00B0216A" w:rsidRPr="003A4A3A">
        <w:rPr>
          <w:rFonts w:asciiTheme="minorHAnsi" w:hAnsiTheme="minorHAnsi"/>
          <w:color w:val="auto"/>
          <w:lang w:val="it-IT"/>
        </w:rPr>
        <w:t xml:space="preserve"> la </w:t>
      </w:r>
      <w:r w:rsidR="005D19B3" w:rsidRPr="003A4A3A">
        <w:rPr>
          <w:rFonts w:asciiTheme="minorHAnsi" w:hAnsiTheme="minorHAnsi"/>
          <w:color w:val="auto"/>
          <w:lang w:val="it-IT"/>
        </w:rPr>
        <w:t>p</w:t>
      </w:r>
      <w:r w:rsidR="00447632" w:rsidRPr="003A4A3A">
        <w:rPr>
          <w:rFonts w:asciiTheme="minorHAnsi" w:hAnsiTheme="minorHAnsi"/>
          <w:iCs w:val="0"/>
          <w:color w:val="auto"/>
          <w:lang w:val="it-IT"/>
        </w:rPr>
        <w:t xml:space="preserve">ercentuale di </w:t>
      </w:r>
      <w:r w:rsidR="0001250D">
        <w:rPr>
          <w:rFonts w:asciiTheme="minorHAnsi" w:hAnsiTheme="minorHAnsi"/>
          <w:iCs w:val="0"/>
          <w:color w:val="auto"/>
          <w:lang w:val="it-IT"/>
        </w:rPr>
        <w:t xml:space="preserve">Studenti/studentesse </w:t>
      </w:r>
      <w:r w:rsidR="00447632" w:rsidRPr="003A4A3A">
        <w:rPr>
          <w:rFonts w:asciiTheme="minorHAnsi" w:hAnsiTheme="minorHAnsi"/>
          <w:iCs w:val="0"/>
          <w:color w:val="auto"/>
          <w:lang w:val="it-IT"/>
        </w:rPr>
        <w:t xml:space="preserve">iscritti entro la durata normale del CdS che </w:t>
      </w:r>
      <w:r w:rsidRPr="003A4A3A">
        <w:rPr>
          <w:rFonts w:asciiTheme="minorHAnsi" w:hAnsiTheme="minorHAnsi"/>
          <w:iCs w:val="0"/>
          <w:color w:val="auto"/>
          <w:lang w:val="it-IT"/>
        </w:rPr>
        <w:t xml:space="preserve">ha </w:t>
      </w:r>
      <w:r w:rsidR="00447632" w:rsidRPr="003A4A3A">
        <w:rPr>
          <w:rFonts w:asciiTheme="minorHAnsi" w:hAnsiTheme="minorHAnsi"/>
          <w:iCs w:val="0"/>
          <w:color w:val="auto"/>
          <w:lang w:val="it-IT"/>
        </w:rPr>
        <w:t xml:space="preserve">acquisito almeno 40 </w:t>
      </w:r>
      <w:r w:rsidR="00185E37" w:rsidRPr="003A4A3A">
        <w:rPr>
          <w:rFonts w:asciiTheme="minorHAnsi" w:hAnsiTheme="minorHAnsi"/>
          <w:iCs w:val="0"/>
          <w:color w:val="auto"/>
          <w:lang w:val="it-IT"/>
        </w:rPr>
        <w:t>c</w:t>
      </w:r>
      <w:r w:rsidR="005D19B3" w:rsidRPr="003A4A3A">
        <w:rPr>
          <w:rFonts w:asciiTheme="minorHAnsi" w:hAnsiTheme="minorHAnsi"/>
          <w:iCs w:val="0"/>
          <w:color w:val="auto"/>
          <w:lang w:val="it-IT"/>
        </w:rPr>
        <w:t>rediti formativi universitari (C</w:t>
      </w:r>
      <w:r w:rsidR="00447632" w:rsidRPr="003A4A3A">
        <w:rPr>
          <w:rFonts w:asciiTheme="minorHAnsi" w:hAnsiTheme="minorHAnsi"/>
          <w:iCs w:val="0"/>
          <w:color w:val="auto"/>
          <w:lang w:val="it-IT"/>
        </w:rPr>
        <w:t>FU</w:t>
      </w:r>
      <w:r w:rsidR="00A100FF">
        <w:rPr>
          <w:rFonts w:asciiTheme="minorHAnsi" w:hAnsiTheme="minorHAnsi"/>
          <w:iCs w:val="0"/>
          <w:color w:val="auto"/>
          <w:lang w:val="it-IT"/>
        </w:rPr>
        <w:t>)</w:t>
      </w:r>
      <w:r w:rsidR="0036466A" w:rsidRPr="003A4A3A">
        <w:rPr>
          <w:rFonts w:asciiTheme="minorHAnsi" w:hAnsiTheme="minorHAnsi"/>
          <w:iCs w:val="0"/>
          <w:color w:val="auto"/>
          <w:lang w:val="it-IT"/>
        </w:rPr>
        <w:t xml:space="preserve"> </w:t>
      </w:r>
      <w:r w:rsidR="0000675F" w:rsidRPr="003A4A3A">
        <w:rPr>
          <w:rFonts w:asciiTheme="minorHAnsi" w:hAnsiTheme="minorHAnsi"/>
          <w:iCs w:val="0"/>
          <w:color w:val="auto"/>
          <w:lang w:val="it-IT"/>
        </w:rPr>
        <w:t xml:space="preserve">risulta oscillante e </w:t>
      </w:r>
      <w:r w:rsidR="0036466A" w:rsidRPr="003A4A3A">
        <w:rPr>
          <w:rFonts w:asciiTheme="minorHAnsi" w:hAnsiTheme="minorHAnsi"/>
          <w:iCs w:val="0"/>
          <w:color w:val="auto"/>
          <w:lang w:val="it-IT"/>
        </w:rPr>
        <w:t xml:space="preserve">rimane </w:t>
      </w:r>
      <w:r w:rsidR="005D19B3" w:rsidRPr="003A4A3A">
        <w:rPr>
          <w:rFonts w:asciiTheme="minorHAnsi" w:hAnsiTheme="minorHAnsi"/>
          <w:iCs w:val="0"/>
          <w:color w:val="auto"/>
          <w:lang w:val="it-IT"/>
        </w:rPr>
        <w:t xml:space="preserve">significativamente inferiore al </w:t>
      </w:r>
      <w:r w:rsidR="00447632" w:rsidRPr="003A4A3A">
        <w:rPr>
          <w:rFonts w:asciiTheme="minorHAnsi" w:hAnsiTheme="minorHAnsi" w:cs="Calibri"/>
          <w:iCs w:val="0"/>
          <w:color w:val="auto"/>
          <w:lang w:val="it-IT"/>
        </w:rPr>
        <w:t>valore medio complessivo dei Corsi di Studio della stessa classe</w:t>
      </w:r>
      <w:r w:rsidR="005D19B3" w:rsidRPr="003A4A3A">
        <w:rPr>
          <w:rFonts w:asciiTheme="minorHAnsi" w:hAnsiTheme="minorHAnsi" w:cs="Calibri"/>
          <w:iCs w:val="0"/>
          <w:color w:val="auto"/>
          <w:lang w:val="it-IT"/>
        </w:rPr>
        <w:t xml:space="preserve">, </w:t>
      </w:r>
      <w:r w:rsidR="00124DA9" w:rsidRPr="003A4A3A">
        <w:rPr>
          <w:rFonts w:asciiTheme="minorHAnsi" w:hAnsiTheme="minorHAnsi" w:cs="Calibri"/>
          <w:iCs w:val="0"/>
          <w:color w:val="auto"/>
          <w:lang w:val="it-IT"/>
        </w:rPr>
        <w:t xml:space="preserve">sia rispetto alle </w:t>
      </w:r>
      <w:r w:rsidR="00447632" w:rsidRPr="003A4A3A">
        <w:rPr>
          <w:rFonts w:asciiTheme="minorHAnsi" w:hAnsiTheme="minorHAnsi" w:cs="Calibri"/>
          <w:iCs w:val="0"/>
          <w:color w:val="auto"/>
          <w:lang w:val="it-IT"/>
        </w:rPr>
        <w:t xml:space="preserve">regioni del </w:t>
      </w:r>
      <w:r w:rsidR="00124DA9" w:rsidRPr="003A4A3A">
        <w:rPr>
          <w:rFonts w:asciiTheme="minorHAnsi" w:hAnsiTheme="minorHAnsi" w:cs="Calibri"/>
          <w:iCs w:val="0"/>
          <w:color w:val="auto"/>
          <w:lang w:val="it-IT"/>
        </w:rPr>
        <w:t xml:space="preserve">Centro </w:t>
      </w:r>
      <w:r w:rsidR="00447632" w:rsidRPr="003A4A3A">
        <w:rPr>
          <w:rFonts w:asciiTheme="minorHAnsi" w:hAnsiTheme="minorHAnsi" w:cs="Calibri"/>
          <w:iCs w:val="0"/>
          <w:color w:val="auto"/>
          <w:lang w:val="it-IT"/>
        </w:rPr>
        <w:t xml:space="preserve">Italia </w:t>
      </w:r>
      <w:r w:rsidR="00124DA9" w:rsidRPr="003A4A3A">
        <w:rPr>
          <w:rFonts w:asciiTheme="minorHAnsi" w:hAnsiTheme="minorHAnsi" w:cs="Calibri"/>
          <w:iCs w:val="0"/>
          <w:color w:val="auto"/>
          <w:lang w:val="it-IT"/>
        </w:rPr>
        <w:t>che rispetto all</w:t>
      </w:r>
      <w:r w:rsidR="005D19B3" w:rsidRPr="003A4A3A">
        <w:rPr>
          <w:rFonts w:asciiTheme="minorHAnsi" w:hAnsiTheme="minorHAnsi" w:cs="Calibri"/>
          <w:iCs w:val="0"/>
          <w:color w:val="auto"/>
          <w:lang w:val="it-IT"/>
        </w:rPr>
        <w:t>’intero</w:t>
      </w:r>
      <w:r w:rsidR="00447632" w:rsidRPr="003A4A3A">
        <w:rPr>
          <w:rFonts w:asciiTheme="minorHAnsi" w:hAnsiTheme="minorHAnsi" w:cs="Calibri"/>
          <w:iCs w:val="0"/>
          <w:color w:val="auto"/>
          <w:lang w:val="it-IT"/>
        </w:rPr>
        <w:t xml:space="preserve"> territorio nazionale</w:t>
      </w:r>
      <w:r w:rsidR="005D19B3" w:rsidRPr="003A4A3A">
        <w:rPr>
          <w:rFonts w:asciiTheme="minorHAnsi" w:hAnsiTheme="minorHAnsi" w:cs="Calibri"/>
          <w:iCs w:val="0"/>
          <w:color w:val="auto"/>
          <w:lang w:val="it-IT"/>
        </w:rPr>
        <w:t>.</w:t>
      </w:r>
      <w:r w:rsidR="00A2041D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1554FA" w:rsidRPr="003A4A3A">
        <w:rPr>
          <w:rFonts w:asciiTheme="minorHAnsi" w:hAnsiTheme="minorHAnsi" w:cs="Calibri"/>
          <w:iCs w:val="0"/>
          <w:color w:val="auto"/>
          <w:lang w:val="it-IT"/>
        </w:rPr>
        <w:t xml:space="preserve">Riteniamo che su questo indicatore incidano notevolmente il basso numero di CFU acquisiti dagli </w:t>
      </w:r>
      <w:r w:rsidR="0001250D">
        <w:rPr>
          <w:rFonts w:asciiTheme="minorHAnsi" w:hAnsiTheme="minorHAnsi" w:cs="Calibri"/>
          <w:iCs w:val="0"/>
          <w:color w:val="auto"/>
          <w:lang w:val="it-IT"/>
        </w:rPr>
        <w:t xml:space="preserve">Studenti/studentesse </w:t>
      </w:r>
      <w:r w:rsidR="001554FA" w:rsidRPr="003A4A3A">
        <w:rPr>
          <w:rFonts w:asciiTheme="minorHAnsi" w:hAnsiTheme="minorHAnsi" w:cs="Calibri"/>
          <w:iCs w:val="0"/>
          <w:color w:val="auto"/>
          <w:lang w:val="it-IT"/>
        </w:rPr>
        <w:t>iscritti al primo anno (</w:t>
      </w:r>
      <w:r w:rsidR="00346951" w:rsidRPr="003A4A3A">
        <w:rPr>
          <w:rFonts w:asciiTheme="minorHAnsi" w:hAnsiTheme="minorHAnsi" w:cs="Calibri"/>
          <w:iCs w:val="0"/>
          <w:color w:val="auto"/>
          <w:lang w:val="it-IT"/>
        </w:rPr>
        <w:t xml:space="preserve">indicatori </w:t>
      </w:r>
      <w:r w:rsidR="001554FA" w:rsidRPr="003A4A3A">
        <w:rPr>
          <w:rFonts w:asciiTheme="minorHAnsi" w:hAnsiTheme="minorHAnsi" w:cs="Calibri"/>
          <w:b/>
          <w:bCs/>
          <w:iCs w:val="0"/>
          <w:color w:val="auto"/>
          <w:lang w:val="it-IT"/>
        </w:rPr>
        <w:t>iC13</w:t>
      </w:r>
      <w:r w:rsidR="00346951" w:rsidRPr="003A4A3A">
        <w:rPr>
          <w:rFonts w:asciiTheme="minorHAnsi" w:hAnsiTheme="minorHAnsi" w:cs="Calibri"/>
          <w:b/>
          <w:bCs/>
          <w:iCs w:val="0"/>
          <w:color w:val="auto"/>
          <w:lang w:val="it-IT"/>
        </w:rPr>
        <w:t>, iC15</w:t>
      </w:r>
      <w:r w:rsidR="005F1250" w:rsidRPr="003A4A3A">
        <w:rPr>
          <w:rFonts w:asciiTheme="minorHAnsi" w:hAnsiTheme="minorHAnsi" w:cs="Calibri"/>
          <w:b/>
          <w:bCs/>
          <w:iCs w:val="0"/>
          <w:color w:val="auto"/>
          <w:lang w:val="it-IT"/>
        </w:rPr>
        <w:t xml:space="preserve">, </w:t>
      </w:r>
      <w:r w:rsidR="00346951" w:rsidRPr="003A4A3A">
        <w:rPr>
          <w:rFonts w:asciiTheme="minorHAnsi" w:hAnsiTheme="minorHAnsi" w:cs="Calibri"/>
          <w:b/>
          <w:bCs/>
          <w:iCs w:val="0"/>
          <w:color w:val="auto"/>
          <w:lang w:val="it-IT"/>
        </w:rPr>
        <w:t>iC15 bis</w:t>
      </w:r>
      <w:r w:rsidR="005F1250" w:rsidRPr="003A4A3A">
        <w:rPr>
          <w:rFonts w:asciiTheme="minorHAnsi" w:hAnsiTheme="minorHAnsi" w:cs="Calibri"/>
          <w:b/>
          <w:bCs/>
          <w:iCs w:val="0"/>
          <w:color w:val="auto"/>
          <w:lang w:val="it-IT"/>
        </w:rPr>
        <w:t>, iC16</w:t>
      </w:r>
      <w:r w:rsidR="001554FA" w:rsidRPr="003A4A3A">
        <w:rPr>
          <w:rFonts w:asciiTheme="minorHAnsi" w:hAnsiTheme="minorHAnsi" w:cs="Calibri"/>
          <w:iCs w:val="0"/>
          <w:color w:val="auto"/>
          <w:lang w:val="it-IT"/>
        </w:rPr>
        <w:t xml:space="preserve">) ed in particolare da quegli </w:t>
      </w:r>
      <w:r w:rsidR="0001250D">
        <w:rPr>
          <w:rFonts w:asciiTheme="minorHAnsi" w:hAnsiTheme="minorHAnsi" w:cs="Calibri"/>
          <w:iCs w:val="0"/>
          <w:color w:val="auto"/>
          <w:lang w:val="it-IT"/>
        </w:rPr>
        <w:t xml:space="preserve">Studenti/studentesse </w:t>
      </w:r>
      <w:r w:rsidR="001554FA" w:rsidRPr="003A4A3A">
        <w:rPr>
          <w:rFonts w:asciiTheme="minorHAnsi" w:hAnsiTheme="minorHAnsi" w:cs="Calibri"/>
          <w:iCs w:val="0"/>
          <w:color w:val="auto"/>
          <w:lang w:val="it-IT"/>
        </w:rPr>
        <w:t>che</w:t>
      </w:r>
      <w:r w:rsidR="00305269" w:rsidRPr="003A4A3A">
        <w:rPr>
          <w:rFonts w:asciiTheme="minorHAnsi" w:hAnsiTheme="minorHAnsi" w:cs="Calibri"/>
          <w:iCs w:val="0"/>
          <w:color w:val="auto"/>
          <w:lang w:val="it-IT"/>
        </w:rPr>
        <w:t>,</w:t>
      </w:r>
      <w:r w:rsidR="001554FA" w:rsidRPr="003A4A3A">
        <w:rPr>
          <w:rFonts w:asciiTheme="minorHAnsi" w:hAnsiTheme="minorHAnsi" w:cs="Calibri"/>
          <w:iCs w:val="0"/>
          <w:color w:val="auto"/>
          <w:lang w:val="it-IT"/>
        </w:rPr>
        <w:t xml:space="preserve"> come approfondito al punto 4, si iscrivono alla LT-32 perché non hanno superato l’accesso ad altr</w:t>
      </w:r>
      <w:r w:rsidR="00911878" w:rsidRPr="003A4A3A">
        <w:rPr>
          <w:rFonts w:asciiTheme="minorHAnsi" w:hAnsiTheme="minorHAnsi" w:cs="Calibri"/>
          <w:iCs w:val="0"/>
          <w:color w:val="auto"/>
          <w:lang w:val="it-IT"/>
        </w:rPr>
        <w:t>i CdS</w:t>
      </w:r>
      <w:r w:rsidR="001554FA" w:rsidRPr="003A4A3A">
        <w:rPr>
          <w:rFonts w:asciiTheme="minorHAnsi" w:hAnsiTheme="minorHAnsi" w:cs="Calibri"/>
          <w:iCs w:val="0"/>
          <w:color w:val="auto"/>
          <w:lang w:val="it-IT"/>
        </w:rPr>
        <w:t xml:space="preserve"> ed hanno interesse solo nei corsi (prevalentemente CHIM e BIO) funzionali </w:t>
      </w:r>
      <w:r w:rsidR="00075885" w:rsidRPr="003A4A3A">
        <w:rPr>
          <w:rFonts w:asciiTheme="minorHAnsi" w:hAnsiTheme="minorHAnsi" w:cs="Calibri"/>
          <w:iCs w:val="0"/>
          <w:color w:val="auto"/>
          <w:lang w:val="it-IT"/>
        </w:rPr>
        <w:t>all’</w:t>
      </w:r>
      <w:r w:rsidR="001554FA" w:rsidRPr="003A4A3A">
        <w:rPr>
          <w:rFonts w:asciiTheme="minorHAnsi" w:hAnsiTheme="minorHAnsi" w:cs="Calibri"/>
          <w:iCs w:val="0"/>
          <w:color w:val="auto"/>
          <w:lang w:val="it-IT"/>
        </w:rPr>
        <w:t xml:space="preserve">accesso </w:t>
      </w:r>
      <w:r w:rsidR="009958B0" w:rsidRPr="003A4A3A">
        <w:rPr>
          <w:rFonts w:asciiTheme="minorHAnsi" w:hAnsiTheme="minorHAnsi" w:cs="Calibri"/>
          <w:iCs w:val="0"/>
          <w:color w:val="auto"/>
          <w:lang w:val="it-IT"/>
        </w:rPr>
        <w:t xml:space="preserve">ai </w:t>
      </w:r>
      <w:r w:rsidR="005F1250" w:rsidRPr="003A4A3A">
        <w:rPr>
          <w:rFonts w:asciiTheme="minorHAnsi" w:hAnsiTheme="minorHAnsi" w:cs="Calibri"/>
          <w:iCs w:val="0"/>
          <w:color w:val="auto"/>
          <w:lang w:val="it-IT"/>
        </w:rPr>
        <w:t xml:space="preserve">CdS </w:t>
      </w:r>
      <w:r w:rsidR="009958B0" w:rsidRPr="003A4A3A">
        <w:rPr>
          <w:rFonts w:asciiTheme="minorHAnsi" w:hAnsiTheme="minorHAnsi" w:cs="Calibri"/>
          <w:iCs w:val="0"/>
          <w:color w:val="auto"/>
          <w:lang w:val="it-IT"/>
        </w:rPr>
        <w:t>d</w:t>
      </w:r>
      <w:r w:rsidR="005F1250" w:rsidRPr="003A4A3A">
        <w:rPr>
          <w:rFonts w:asciiTheme="minorHAnsi" w:hAnsiTheme="minorHAnsi" w:cs="Calibri"/>
          <w:iCs w:val="0"/>
          <w:color w:val="auto"/>
          <w:lang w:val="it-IT"/>
        </w:rPr>
        <w:t xml:space="preserve">ella Scuola della Salute, di Biologia e di </w:t>
      </w:r>
      <w:r w:rsidR="009958B0" w:rsidRPr="003A4A3A">
        <w:rPr>
          <w:rFonts w:asciiTheme="minorHAnsi" w:hAnsiTheme="minorHAnsi" w:cs="Calibri"/>
          <w:iCs w:val="0"/>
          <w:color w:val="auto"/>
          <w:lang w:val="it-IT"/>
        </w:rPr>
        <w:t xml:space="preserve">Biotecnologie </w:t>
      </w:r>
      <w:r w:rsidR="001554FA" w:rsidRPr="003A4A3A">
        <w:rPr>
          <w:rFonts w:asciiTheme="minorHAnsi" w:hAnsiTheme="minorHAnsi" w:cs="Calibri"/>
          <w:iCs w:val="0"/>
          <w:color w:val="auto"/>
          <w:lang w:val="it-IT"/>
        </w:rPr>
        <w:t xml:space="preserve">nell’anno successivo. </w:t>
      </w:r>
      <w:r w:rsidR="003039E3" w:rsidRPr="003A4A3A">
        <w:rPr>
          <w:rFonts w:asciiTheme="minorHAnsi" w:hAnsiTheme="minorHAnsi" w:cs="Calibri"/>
          <w:iCs w:val="0"/>
          <w:color w:val="auto"/>
          <w:lang w:val="it-IT"/>
        </w:rPr>
        <w:t xml:space="preserve">Alla lenta progressione nell’acquisizione dei CFU può concorrere anche la </w:t>
      </w:r>
      <w:r w:rsidR="00C94AEA" w:rsidRPr="003A4A3A">
        <w:rPr>
          <w:rFonts w:asciiTheme="minorHAnsi" w:hAnsiTheme="minorHAnsi" w:cs="Calibri"/>
          <w:iCs w:val="0"/>
          <w:color w:val="auto"/>
          <w:lang w:val="it-IT"/>
        </w:rPr>
        <w:t>consistente</w:t>
      </w:r>
      <w:r w:rsidR="003039E3" w:rsidRPr="003A4A3A">
        <w:rPr>
          <w:rFonts w:asciiTheme="minorHAnsi" w:hAnsiTheme="minorHAnsi" w:cs="Calibri"/>
          <w:iCs w:val="0"/>
          <w:color w:val="auto"/>
          <w:lang w:val="it-IT"/>
        </w:rPr>
        <w:t xml:space="preserve"> percentuale di </w:t>
      </w:r>
      <w:r w:rsidR="0001250D">
        <w:rPr>
          <w:rFonts w:asciiTheme="minorHAnsi" w:hAnsiTheme="minorHAnsi" w:cs="Calibri"/>
          <w:iCs w:val="0"/>
          <w:color w:val="auto"/>
          <w:lang w:val="it-IT"/>
        </w:rPr>
        <w:t xml:space="preserve">studenti/studentesse </w:t>
      </w:r>
      <w:r w:rsidR="003039E3" w:rsidRPr="003A4A3A">
        <w:rPr>
          <w:rFonts w:asciiTheme="minorHAnsi" w:hAnsiTheme="minorHAnsi" w:cs="Calibri"/>
          <w:iCs w:val="0"/>
          <w:color w:val="auto"/>
          <w:lang w:val="it-IT"/>
        </w:rPr>
        <w:t xml:space="preserve">che provengono da Scuole superiori </w:t>
      </w:r>
      <w:r w:rsidR="00C94AEA" w:rsidRPr="003A4A3A">
        <w:rPr>
          <w:rFonts w:asciiTheme="minorHAnsi" w:hAnsiTheme="minorHAnsi" w:cs="Calibri"/>
          <w:iCs w:val="0"/>
          <w:color w:val="auto"/>
          <w:lang w:val="it-IT"/>
        </w:rPr>
        <w:t xml:space="preserve">non </w:t>
      </w:r>
      <w:r w:rsidR="00A76CB3" w:rsidRPr="003A4A3A">
        <w:rPr>
          <w:rFonts w:asciiTheme="minorHAnsi" w:hAnsiTheme="minorHAnsi" w:cs="Calibri"/>
          <w:iCs w:val="0"/>
          <w:color w:val="auto"/>
          <w:lang w:val="it-IT"/>
        </w:rPr>
        <w:t>dell’area</w:t>
      </w:r>
      <w:r w:rsidR="00C94AEA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3F6647" w:rsidRPr="003A4A3A">
        <w:rPr>
          <w:rFonts w:asciiTheme="minorHAnsi" w:hAnsiTheme="minorHAnsi" w:cs="Calibri"/>
          <w:iCs w:val="0"/>
          <w:color w:val="auto"/>
          <w:lang w:val="it-IT"/>
        </w:rPr>
        <w:t>scientifica</w:t>
      </w:r>
      <w:r w:rsidR="003039E3" w:rsidRPr="003A4A3A">
        <w:rPr>
          <w:rFonts w:asciiTheme="minorHAnsi" w:hAnsiTheme="minorHAnsi" w:cs="Calibri"/>
          <w:iCs w:val="0"/>
          <w:color w:val="auto"/>
          <w:lang w:val="it-IT"/>
        </w:rPr>
        <w:t xml:space="preserve">. Nonostante i corsi di base del I e del II anno riprendano estesamente </w:t>
      </w:r>
      <w:r w:rsidR="00053DE4" w:rsidRPr="003A4A3A">
        <w:rPr>
          <w:rFonts w:asciiTheme="minorHAnsi" w:hAnsiTheme="minorHAnsi" w:cs="Calibri"/>
          <w:iCs w:val="0"/>
          <w:color w:val="auto"/>
          <w:lang w:val="it-IT"/>
        </w:rPr>
        <w:t xml:space="preserve">gli </w:t>
      </w:r>
      <w:r w:rsidR="003039E3" w:rsidRPr="003A4A3A">
        <w:rPr>
          <w:rFonts w:asciiTheme="minorHAnsi" w:hAnsiTheme="minorHAnsi" w:cs="Calibri"/>
          <w:iCs w:val="0"/>
          <w:color w:val="auto"/>
          <w:lang w:val="it-IT"/>
        </w:rPr>
        <w:t xml:space="preserve">argomenti compresi nelle </w:t>
      </w:r>
      <w:r w:rsidR="00053DE4" w:rsidRPr="003A4A3A">
        <w:rPr>
          <w:rFonts w:asciiTheme="minorHAnsi" w:hAnsiTheme="minorHAnsi" w:cs="Calibri"/>
          <w:iCs w:val="0"/>
          <w:color w:val="auto"/>
          <w:lang w:val="it-IT"/>
        </w:rPr>
        <w:t>indicazioni</w:t>
      </w:r>
      <w:r w:rsidR="003039E3" w:rsidRPr="003A4A3A">
        <w:rPr>
          <w:rFonts w:asciiTheme="minorHAnsi" w:hAnsiTheme="minorHAnsi" w:cs="Calibri"/>
          <w:iCs w:val="0"/>
          <w:color w:val="auto"/>
          <w:lang w:val="it-IT"/>
        </w:rPr>
        <w:t xml:space="preserve"> nazionali per tutte le scuole secondarie di secondo grado, gli </w:t>
      </w:r>
      <w:r w:rsidR="0001250D">
        <w:rPr>
          <w:rFonts w:asciiTheme="minorHAnsi" w:hAnsiTheme="minorHAnsi" w:cs="Calibri"/>
          <w:iCs w:val="0"/>
          <w:color w:val="auto"/>
          <w:lang w:val="it-IT"/>
        </w:rPr>
        <w:t xml:space="preserve">Studenti/studentesse </w:t>
      </w:r>
      <w:r w:rsidR="003039E3" w:rsidRPr="003A4A3A">
        <w:rPr>
          <w:rFonts w:asciiTheme="minorHAnsi" w:hAnsiTheme="minorHAnsi" w:cs="Calibri"/>
          <w:iCs w:val="0"/>
          <w:color w:val="auto"/>
          <w:lang w:val="it-IT"/>
        </w:rPr>
        <w:t xml:space="preserve">che non provengono da scuole di area </w:t>
      </w:r>
      <w:r w:rsidR="007C5FD7" w:rsidRPr="003A4A3A">
        <w:rPr>
          <w:rFonts w:asciiTheme="minorHAnsi" w:hAnsiTheme="minorHAnsi" w:cs="Calibri"/>
          <w:iCs w:val="0"/>
          <w:color w:val="auto"/>
          <w:lang w:val="it-IT"/>
        </w:rPr>
        <w:t xml:space="preserve">scientifica o </w:t>
      </w:r>
      <w:r w:rsidR="003039E3" w:rsidRPr="003A4A3A">
        <w:rPr>
          <w:rFonts w:asciiTheme="minorHAnsi" w:hAnsiTheme="minorHAnsi" w:cs="Calibri"/>
          <w:iCs w:val="0"/>
          <w:color w:val="auto"/>
          <w:lang w:val="it-IT"/>
        </w:rPr>
        <w:t xml:space="preserve">tecnica </w:t>
      </w:r>
      <w:r w:rsidR="003039E3" w:rsidRPr="003A4A3A">
        <w:rPr>
          <w:rFonts w:asciiTheme="minorHAnsi" w:hAnsiTheme="minorHAnsi" w:cs="Calibri"/>
          <w:iCs w:val="0"/>
          <w:color w:val="auto"/>
          <w:lang w:val="it-IT"/>
        </w:rPr>
        <w:lastRenderedPageBreak/>
        <w:t xml:space="preserve">possono incontrare maggiori difficoltà </w:t>
      </w:r>
      <w:r w:rsidR="00053DE4" w:rsidRPr="003A4A3A">
        <w:rPr>
          <w:rFonts w:asciiTheme="minorHAnsi" w:hAnsiTheme="minorHAnsi" w:cs="Calibri"/>
          <w:iCs w:val="0"/>
          <w:color w:val="auto"/>
          <w:lang w:val="it-IT"/>
        </w:rPr>
        <w:t>nell’affrontare</w:t>
      </w:r>
      <w:r w:rsidR="003039E3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053DE4" w:rsidRPr="003A4A3A">
        <w:rPr>
          <w:rFonts w:asciiTheme="minorHAnsi" w:hAnsiTheme="minorHAnsi" w:cs="Calibri"/>
          <w:iCs w:val="0"/>
          <w:color w:val="auto"/>
          <w:lang w:val="it-IT"/>
        </w:rPr>
        <w:t>i corsi di base (ad es</w:t>
      </w:r>
      <w:r w:rsidR="009958B0" w:rsidRPr="003A4A3A">
        <w:rPr>
          <w:rFonts w:asciiTheme="minorHAnsi" w:hAnsiTheme="minorHAnsi" w:cs="Calibri"/>
          <w:iCs w:val="0"/>
          <w:color w:val="auto"/>
          <w:lang w:val="it-IT"/>
        </w:rPr>
        <w:t>empio</w:t>
      </w:r>
      <w:r w:rsidR="00053DE4" w:rsidRPr="003A4A3A">
        <w:rPr>
          <w:rFonts w:asciiTheme="minorHAnsi" w:hAnsiTheme="minorHAnsi" w:cs="Calibri"/>
          <w:iCs w:val="0"/>
          <w:color w:val="auto"/>
          <w:lang w:val="it-IT"/>
        </w:rPr>
        <w:t xml:space="preserve"> Matematica, Fisica e Chimica)</w:t>
      </w:r>
      <w:r w:rsidR="00A76CB3" w:rsidRPr="003A4A3A">
        <w:rPr>
          <w:rFonts w:asciiTheme="minorHAnsi" w:hAnsiTheme="minorHAnsi" w:cs="Calibri"/>
          <w:iCs w:val="0"/>
          <w:color w:val="auto"/>
          <w:lang w:val="it-IT"/>
        </w:rPr>
        <w:t xml:space="preserve">. </w:t>
      </w:r>
      <w:r w:rsidR="00603E50" w:rsidRPr="003A4A3A">
        <w:rPr>
          <w:rFonts w:asciiTheme="minorHAnsi" w:hAnsiTheme="minorHAnsi" w:cs="Calibri"/>
          <w:iCs w:val="0"/>
          <w:color w:val="auto"/>
          <w:lang w:val="it-IT"/>
        </w:rPr>
        <w:t xml:space="preserve">Che il diploma di maturità di Liceo Scientifico sia predittivo del numero di studenti che acquisiscono 20 o 40 CFU </w:t>
      </w:r>
      <w:r w:rsidR="00BF5F17" w:rsidRPr="003A4A3A">
        <w:rPr>
          <w:rFonts w:asciiTheme="minorHAnsi" w:hAnsiTheme="minorHAnsi" w:cs="Calibri"/>
          <w:iCs w:val="0"/>
          <w:color w:val="auto"/>
          <w:lang w:val="it-IT"/>
        </w:rPr>
        <w:t>al I anno è stato riportato dal prof. Attanasio nell’ambito del Convegno recentemente organizzato da  con</w:t>
      </w:r>
      <w:r w:rsidR="000D11A1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0719DF" w:rsidRPr="003A4A3A">
        <w:rPr>
          <w:rFonts w:asciiTheme="minorHAnsi" w:hAnsiTheme="minorHAnsi" w:cs="Calibri"/>
          <w:iCs w:val="0"/>
          <w:color w:val="auto"/>
          <w:lang w:val="it-IT"/>
        </w:rPr>
        <w:t>Scienze</w:t>
      </w:r>
      <w:r w:rsidR="00BF5F17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603E50" w:rsidRPr="003A4A3A">
        <w:rPr>
          <w:rFonts w:asciiTheme="minorHAnsi" w:hAnsiTheme="minorHAnsi" w:cs="Calibri"/>
          <w:iCs w:val="0"/>
          <w:color w:val="auto"/>
          <w:lang w:val="it-IT"/>
        </w:rPr>
        <w:t>su</w:t>
      </w:r>
      <w:r w:rsidR="00BF5F17" w:rsidRPr="003A4A3A">
        <w:rPr>
          <w:rFonts w:asciiTheme="minorHAnsi" w:hAnsiTheme="minorHAnsi" w:cs="Calibri"/>
          <w:iCs w:val="0"/>
          <w:color w:val="auto"/>
          <w:lang w:val="it-IT"/>
        </w:rPr>
        <w:t xml:space="preserve"> test di ingresso e carriere universitarie (</w:t>
      </w:r>
      <w:hyperlink r:id="rId7" w:history="1">
        <w:r w:rsidR="00BF5F17" w:rsidRPr="003A4A3A">
          <w:rPr>
            <w:rStyle w:val="Collegamentoipertestuale"/>
            <w:rFonts w:asciiTheme="minorHAnsi" w:hAnsiTheme="minorHAnsi" w:cs="Calibri"/>
            <w:color w:val="auto"/>
            <w:lang w:val="it-IT"/>
          </w:rPr>
          <w:t xml:space="preserve">News - </w:t>
        </w:r>
        <w:proofErr w:type="spellStart"/>
        <w:r w:rsidR="00BF5F17" w:rsidRPr="003A4A3A">
          <w:rPr>
            <w:rStyle w:val="Collegamentoipertestuale"/>
            <w:rFonts w:asciiTheme="minorHAnsi" w:hAnsiTheme="minorHAnsi" w:cs="Calibri"/>
            <w:color w:val="auto"/>
            <w:lang w:val="it-IT"/>
          </w:rPr>
          <w:t>con.Scienze</w:t>
        </w:r>
        <w:proofErr w:type="spellEnd"/>
        <w:r w:rsidR="00BF5F17" w:rsidRPr="003A4A3A">
          <w:rPr>
            <w:rStyle w:val="Collegamentoipertestuale"/>
            <w:rFonts w:asciiTheme="minorHAnsi" w:hAnsiTheme="minorHAnsi" w:cs="Calibri"/>
            <w:color w:val="auto"/>
            <w:lang w:val="it-IT"/>
          </w:rPr>
          <w:t xml:space="preserve"> - Conferenza Nazionale dei Presidenti e dei Direttori delle Strutture Universitarie di Scienze e Tecnologie</w:t>
        </w:r>
      </w:hyperlink>
      <w:r w:rsidR="00BF5F17" w:rsidRPr="003A4A3A">
        <w:rPr>
          <w:rFonts w:asciiTheme="minorHAnsi" w:hAnsiTheme="minorHAnsi" w:cs="Calibri"/>
          <w:iCs w:val="0"/>
          <w:color w:val="auto"/>
          <w:lang w:val="it-IT"/>
        </w:rPr>
        <w:t>).</w:t>
      </w:r>
      <w:r w:rsidR="00603E50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0719DF" w:rsidRPr="003A4A3A">
        <w:rPr>
          <w:rFonts w:asciiTheme="minorHAnsi" w:hAnsiTheme="minorHAnsi" w:cs="Calibri"/>
          <w:iCs w:val="0"/>
          <w:color w:val="auto"/>
          <w:lang w:val="it-IT"/>
        </w:rPr>
        <w:t>Inoltre, a</w:t>
      </w:r>
      <w:r w:rsidR="00BF5F17" w:rsidRPr="003A4A3A">
        <w:rPr>
          <w:rFonts w:asciiTheme="minorHAnsi" w:hAnsiTheme="minorHAnsi" w:cs="Calibri"/>
          <w:iCs w:val="0"/>
          <w:color w:val="auto"/>
          <w:lang w:val="it-IT"/>
        </w:rPr>
        <w:t xml:space="preserve"> livello </w:t>
      </w:r>
      <w:r w:rsidR="000719DF" w:rsidRPr="003A4A3A">
        <w:rPr>
          <w:rFonts w:asciiTheme="minorHAnsi" w:hAnsiTheme="minorHAnsi" w:cs="Calibri"/>
          <w:iCs w:val="0"/>
          <w:color w:val="auto"/>
          <w:lang w:val="it-IT"/>
        </w:rPr>
        <w:t>di questo</w:t>
      </w:r>
      <w:r w:rsidR="00BF5F17" w:rsidRPr="003A4A3A">
        <w:rPr>
          <w:rFonts w:asciiTheme="minorHAnsi" w:hAnsiTheme="minorHAnsi" w:cs="Calibri"/>
          <w:iCs w:val="0"/>
          <w:color w:val="auto"/>
          <w:lang w:val="it-IT"/>
        </w:rPr>
        <w:t xml:space="preserve"> CdS un</w:t>
      </w:r>
      <w:r w:rsidR="00A76CB3" w:rsidRPr="003A4A3A">
        <w:rPr>
          <w:rFonts w:asciiTheme="minorHAnsi" w:hAnsiTheme="minorHAnsi" w:cs="Calibri"/>
          <w:iCs w:val="0"/>
          <w:color w:val="auto"/>
          <w:lang w:val="it-IT"/>
        </w:rPr>
        <w:t xml:space="preserve">’elevata percentuale di </w:t>
      </w:r>
      <w:r w:rsidR="0001250D">
        <w:rPr>
          <w:rFonts w:asciiTheme="minorHAnsi" w:hAnsiTheme="minorHAnsi" w:cs="Calibri"/>
          <w:iCs w:val="0"/>
          <w:color w:val="auto"/>
          <w:lang w:val="it-IT"/>
        </w:rPr>
        <w:t>Studenti/studentesse ha difficoltà a superare</w:t>
      </w:r>
      <w:r w:rsidR="00A76CB3" w:rsidRPr="003A4A3A">
        <w:rPr>
          <w:rFonts w:asciiTheme="minorHAnsi" w:hAnsiTheme="minorHAnsi" w:cs="Calibri"/>
          <w:iCs w:val="0"/>
          <w:color w:val="auto"/>
          <w:lang w:val="it-IT"/>
        </w:rPr>
        <w:t xml:space="preserve"> il test </w:t>
      </w:r>
      <w:proofErr w:type="spellStart"/>
      <w:r w:rsidR="00A76CB3" w:rsidRPr="003A4A3A">
        <w:rPr>
          <w:rFonts w:asciiTheme="minorHAnsi" w:hAnsiTheme="minorHAnsi" w:cs="Calibri"/>
          <w:iCs w:val="0"/>
          <w:color w:val="auto"/>
          <w:lang w:val="it-IT"/>
        </w:rPr>
        <w:t>Tolc</w:t>
      </w:r>
      <w:proofErr w:type="spellEnd"/>
      <w:r w:rsidR="00A76CB3" w:rsidRPr="003A4A3A">
        <w:rPr>
          <w:rFonts w:asciiTheme="minorHAnsi" w:hAnsiTheme="minorHAnsi" w:cs="Calibri"/>
          <w:iCs w:val="0"/>
          <w:color w:val="auto"/>
          <w:lang w:val="it-IT"/>
        </w:rPr>
        <w:t>-S</w:t>
      </w:r>
      <w:r w:rsidR="00BF5F17" w:rsidRPr="003A4A3A">
        <w:rPr>
          <w:rFonts w:asciiTheme="minorHAnsi" w:hAnsiTheme="minorHAnsi" w:cs="Calibri"/>
          <w:iCs w:val="0"/>
          <w:color w:val="auto"/>
          <w:lang w:val="it-IT"/>
        </w:rPr>
        <w:t>; questo rallenta la</w:t>
      </w:r>
      <w:r w:rsidR="00A76CB3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proofErr w:type="gramStart"/>
      <w:r w:rsidR="00A76CB3" w:rsidRPr="003A4A3A">
        <w:rPr>
          <w:rFonts w:asciiTheme="minorHAnsi" w:hAnsiTheme="minorHAnsi" w:cs="Calibri"/>
          <w:iCs w:val="0"/>
          <w:color w:val="auto"/>
          <w:lang w:val="it-IT"/>
        </w:rPr>
        <w:t xml:space="preserve">carriera </w:t>
      </w:r>
      <w:r w:rsidR="00BF5F17" w:rsidRPr="003A4A3A">
        <w:rPr>
          <w:rFonts w:asciiTheme="minorHAnsi" w:hAnsiTheme="minorHAnsi" w:cs="Calibri"/>
          <w:iCs w:val="0"/>
          <w:color w:val="auto"/>
          <w:lang w:val="it-IT"/>
        </w:rPr>
        <w:t xml:space="preserve"> per</w:t>
      </w:r>
      <w:proofErr w:type="gramEnd"/>
      <w:r w:rsidR="00BF5F17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A76CB3" w:rsidRPr="003A4A3A">
        <w:rPr>
          <w:rFonts w:asciiTheme="minorHAnsi" w:hAnsiTheme="minorHAnsi" w:cs="Calibri"/>
          <w:iCs w:val="0"/>
          <w:color w:val="auto"/>
          <w:lang w:val="it-IT"/>
        </w:rPr>
        <w:t>la necessità di recuperare gli OFA</w:t>
      </w:r>
      <w:r w:rsidR="003039E3" w:rsidRPr="003A4A3A">
        <w:rPr>
          <w:rFonts w:asciiTheme="minorHAnsi" w:hAnsiTheme="minorHAnsi" w:cs="Calibri"/>
          <w:iCs w:val="0"/>
          <w:color w:val="auto"/>
          <w:lang w:val="it-IT"/>
        </w:rPr>
        <w:t>.</w:t>
      </w:r>
      <w:r w:rsidR="007C5FD7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0719DF" w:rsidRPr="003A4A3A">
        <w:rPr>
          <w:rFonts w:asciiTheme="minorHAnsi" w:hAnsiTheme="minorHAnsi" w:cs="Calibri"/>
          <w:iCs w:val="0"/>
          <w:color w:val="auto"/>
          <w:lang w:val="it-IT"/>
        </w:rPr>
        <w:t>Infine</w:t>
      </w:r>
      <w:r w:rsidR="007C5FD7" w:rsidRPr="003A4A3A">
        <w:rPr>
          <w:rFonts w:asciiTheme="minorHAnsi" w:hAnsiTheme="minorHAnsi" w:cs="Calibri"/>
          <w:iCs w:val="0"/>
          <w:color w:val="auto"/>
          <w:lang w:val="it-IT"/>
        </w:rPr>
        <w:t xml:space="preserve">, dai contatti con gli </w:t>
      </w:r>
      <w:r w:rsidR="0001250D">
        <w:rPr>
          <w:rFonts w:asciiTheme="minorHAnsi" w:hAnsiTheme="minorHAnsi" w:cs="Calibri"/>
          <w:iCs w:val="0"/>
          <w:color w:val="auto"/>
          <w:lang w:val="it-IT"/>
        </w:rPr>
        <w:t xml:space="preserve">Studenti/studentesse </w:t>
      </w:r>
      <w:r w:rsidR="007C5FD7" w:rsidRPr="003A4A3A">
        <w:rPr>
          <w:rFonts w:asciiTheme="minorHAnsi" w:hAnsiTheme="minorHAnsi" w:cs="Calibri"/>
          <w:iCs w:val="0"/>
          <w:color w:val="auto"/>
          <w:lang w:val="it-IT"/>
        </w:rPr>
        <w:t xml:space="preserve">emerge </w:t>
      </w:r>
      <w:r w:rsidR="0001250D" w:rsidRPr="003A4A3A">
        <w:rPr>
          <w:rFonts w:asciiTheme="minorHAnsi" w:hAnsiTheme="minorHAnsi" w:cs="Calibri"/>
          <w:iCs w:val="0"/>
          <w:color w:val="auto"/>
          <w:lang w:val="it-IT"/>
        </w:rPr>
        <w:t>che molti</w:t>
      </w:r>
      <w:r w:rsidR="000719DF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7C5FD7" w:rsidRPr="003A4A3A">
        <w:rPr>
          <w:rFonts w:asciiTheme="minorHAnsi" w:hAnsiTheme="minorHAnsi" w:cs="Calibri"/>
          <w:iCs w:val="0"/>
          <w:color w:val="auto"/>
          <w:lang w:val="it-IT"/>
        </w:rPr>
        <w:t xml:space="preserve">iscritti </w:t>
      </w:r>
      <w:r w:rsidR="000719DF" w:rsidRPr="003A4A3A">
        <w:rPr>
          <w:rFonts w:asciiTheme="minorHAnsi" w:hAnsiTheme="minorHAnsi" w:cs="Calibri"/>
          <w:iCs w:val="0"/>
          <w:color w:val="auto"/>
          <w:lang w:val="it-IT"/>
        </w:rPr>
        <w:t>sono</w:t>
      </w:r>
      <w:r w:rsidR="007C5FD7" w:rsidRPr="003A4A3A">
        <w:rPr>
          <w:rFonts w:asciiTheme="minorHAnsi" w:hAnsiTheme="minorHAnsi" w:cs="Calibri"/>
          <w:iCs w:val="0"/>
          <w:color w:val="auto"/>
          <w:lang w:val="it-IT"/>
        </w:rPr>
        <w:t xml:space="preserve"> lavoratori, immatricolati però come </w:t>
      </w:r>
      <w:r w:rsidR="0001250D">
        <w:rPr>
          <w:rFonts w:asciiTheme="minorHAnsi" w:hAnsiTheme="minorHAnsi" w:cs="Calibri"/>
          <w:iCs w:val="0"/>
          <w:color w:val="auto"/>
          <w:lang w:val="it-IT"/>
        </w:rPr>
        <w:t xml:space="preserve">Studenti/studentesse </w:t>
      </w:r>
      <w:r w:rsidR="007C5FD7" w:rsidRPr="003A4A3A">
        <w:rPr>
          <w:rFonts w:asciiTheme="minorHAnsi" w:hAnsiTheme="minorHAnsi" w:cs="Calibri"/>
          <w:iCs w:val="0"/>
          <w:color w:val="auto"/>
          <w:lang w:val="it-IT"/>
        </w:rPr>
        <w:t>full-time.</w:t>
      </w:r>
      <w:r w:rsidR="00CE7891" w:rsidRPr="003A4A3A">
        <w:rPr>
          <w:rFonts w:asciiTheme="minorHAnsi" w:hAnsiTheme="minorHAnsi" w:cs="Calibri"/>
          <w:iCs w:val="0"/>
          <w:color w:val="auto"/>
          <w:lang w:val="it-IT"/>
        </w:rPr>
        <w:t xml:space="preserve"> Il valore più basso de</w:t>
      </w:r>
      <w:r w:rsidR="00346951" w:rsidRPr="003A4A3A">
        <w:rPr>
          <w:rFonts w:asciiTheme="minorHAnsi" w:hAnsiTheme="minorHAnsi" w:cs="Calibri"/>
          <w:iCs w:val="0"/>
          <w:color w:val="auto"/>
          <w:lang w:val="it-IT"/>
        </w:rPr>
        <w:t xml:space="preserve">gli </w:t>
      </w:r>
      <w:r w:rsidR="00CE7891" w:rsidRPr="003A4A3A">
        <w:rPr>
          <w:rFonts w:asciiTheme="minorHAnsi" w:hAnsiTheme="minorHAnsi" w:cs="Calibri"/>
          <w:iCs w:val="0"/>
          <w:color w:val="auto"/>
          <w:lang w:val="it-IT"/>
        </w:rPr>
        <w:t>indicator</w:t>
      </w:r>
      <w:r w:rsidR="00346951" w:rsidRPr="003A4A3A">
        <w:rPr>
          <w:rFonts w:asciiTheme="minorHAnsi" w:hAnsiTheme="minorHAnsi" w:cs="Calibri"/>
          <w:iCs w:val="0"/>
          <w:color w:val="auto"/>
          <w:lang w:val="it-IT"/>
        </w:rPr>
        <w:t>i</w:t>
      </w:r>
      <w:r w:rsidR="00CE7891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346951" w:rsidRPr="003A4A3A">
        <w:rPr>
          <w:rFonts w:asciiTheme="minorHAnsi" w:hAnsiTheme="minorHAnsi" w:cs="Calibri"/>
          <w:iCs w:val="0"/>
          <w:color w:val="auto"/>
          <w:lang w:val="it-IT"/>
        </w:rPr>
        <w:t>relativi all’acquisizione di crediti formativi (</w:t>
      </w:r>
      <w:r w:rsidR="00346951" w:rsidRPr="003A4A3A">
        <w:rPr>
          <w:rFonts w:asciiTheme="minorHAnsi" w:hAnsiTheme="minorHAnsi" w:cs="Calibri"/>
          <w:b/>
          <w:iCs w:val="0"/>
          <w:color w:val="auto"/>
          <w:lang w:val="it-IT"/>
        </w:rPr>
        <w:t>iC01,</w:t>
      </w:r>
      <w:r w:rsidR="00346951" w:rsidRPr="003A4A3A">
        <w:rPr>
          <w:rFonts w:asciiTheme="minorHAnsi" w:hAnsiTheme="minorHAnsi" w:cs="Calibri"/>
          <w:b/>
          <w:bCs/>
          <w:iCs w:val="0"/>
          <w:color w:val="auto"/>
          <w:lang w:val="it-IT"/>
        </w:rPr>
        <w:t xml:space="preserve"> </w:t>
      </w:r>
      <w:r w:rsidR="00075885" w:rsidRPr="003A4A3A">
        <w:rPr>
          <w:rFonts w:asciiTheme="minorHAnsi" w:hAnsiTheme="minorHAnsi" w:cs="Calibri"/>
          <w:b/>
          <w:bCs/>
          <w:iCs w:val="0"/>
          <w:color w:val="auto"/>
          <w:lang w:val="it-IT"/>
        </w:rPr>
        <w:t xml:space="preserve">iC13, </w:t>
      </w:r>
      <w:r w:rsidR="00346951" w:rsidRPr="003A4A3A">
        <w:rPr>
          <w:rFonts w:asciiTheme="minorHAnsi" w:hAnsiTheme="minorHAnsi" w:cs="Calibri"/>
          <w:b/>
          <w:bCs/>
          <w:iCs w:val="0"/>
          <w:color w:val="auto"/>
          <w:lang w:val="it-IT"/>
        </w:rPr>
        <w:t>iC15 e iC15 bis</w:t>
      </w:r>
      <w:r w:rsidR="00075885" w:rsidRPr="003A4A3A">
        <w:rPr>
          <w:rFonts w:asciiTheme="minorHAnsi" w:hAnsiTheme="minorHAnsi" w:cs="Calibri"/>
          <w:b/>
          <w:bCs/>
          <w:iCs w:val="0"/>
          <w:color w:val="auto"/>
          <w:lang w:val="it-IT"/>
        </w:rPr>
        <w:t>, iC16</w:t>
      </w:r>
      <w:r w:rsidR="00346951" w:rsidRPr="003A4A3A">
        <w:rPr>
          <w:rFonts w:asciiTheme="minorHAnsi" w:hAnsiTheme="minorHAnsi" w:cs="Calibri"/>
          <w:iCs w:val="0"/>
          <w:color w:val="auto"/>
          <w:lang w:val="it-IT"/>
        </w:rPr>
        <w:t>)</w:t>
      </w:r>
      <w:r w:rsidR="00346951" w:rsidRPr="003A4A3A">
        <w:rPr>
          <w:rFonts w:asciiTheme="minorHAnsi" w:hAnsiTheme="minorHAnsi" w:cs="Calibri"/>
          <w:b/>
          <w:iCs w:val="0"/>
          <w:color w:val="auto"/>
          <w:lang w:val="it-IT"/>
        </w:rPr>
        <w:t xml:space="preserve"> </w:t>
      </w:r>
      <w:r w:rsidR="00CE7891" w:rsidRPr="003A4A3A">
        <w:rPr>
          <w:rFonts w:asciiTheme="minorHAnsi" w:hAnsiTheme="minorHAnsi" w:cs="Calibri"/>
          <w:iCs w:val="0"/>
          <w:color w:val="auto"/>
          <w:lang w:val="it-IT"/>
        </w:rPr>
        <w:t xml:space="preserve">rispetto all’area geografica di riferimento ed alla media </w:t>
      </w:r>
      <w:r w:rsidR="00BF180B" w:rsidRPr="003A4A3A">
        <w:rPr>
          <w:rFonts w:asciiTheme="minorHAnsi" w:hAnsiTheme="minorHAnsi" w:cs="Calibri"/>
          <w:iCs w:val="0"/>
          <w:color w:val="auto"/>
          <w:lang w:val="it-IT"/>
        </w:rPr>
        <w:t xml:space="preserve">nazionale può in </w:t>
      </w:r>
      <w:r w:rsidR="00346951" w:rsidRPr="003A4A3A">
        <w:rPr>
          <w:rFonts w:asciiTheme="minorHAnsi" w:hAnsiTheme="minorHAnsi" w:cs="Calibri"/>
          <w:iCs w:val="0"/>
          <w:color w:val="auto"/>
          <w:lang w:val="it-IT"/>
        </w:rPr>
        <w:t xml:space="preserve">buona </w:t>
      </w:r>
      <w:r w:rsidR="00BF180B" w:rsidRPr="003A4A3A">
        <w:rPr>
          <w:rFonts w:asciiTheme="minorHAnsi" w:hAnsiTheme="minorHAnsi" w:cs="Calibri"/>
          <w:iCs w:val="0"/>
          <w:color w:val="auto"/>
          <w:lang w:val="it-IT"/>
        </w:rPr>
        <w:t>parte dipendere dal fatto che</w:t>
      </w:r>
      <w:r w:rsidR="000622B9" w:rsidRPr="003A4A3A">
        <w:rPr>
          <w:rFonts w:asciiTheme="minorHAnsi" w:hAnsiTheme="minorHAnsi" w:cs="Calibri"/>
          <w:iCs w:val="0"/>
          <w:color w:val="auto"/>
          <w:lang w:val="it-IT"/>
        </w:rPr>
        <w:t>, come emerge dai dati messi a diposizione da CONAMBI (Conferenza Nazionale Delle Scienze Naturali E Ambientali)</w:t>
      </w:r>
      <w:r w:rsidR="00BF180B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0622B9" w:rsidRPr="003A4A3A">
        <w:rPr>
          <w:rFonts w:asciiTheme="minorHAnsi" w:hAnsiTheme="minorHAnsi" w:cs="Calibri"/>
          <w:iCs w:val="0"/>
          <w:color w:val="auto"/>
          <w:lang w:val="it-IT"/>
        </w:rPr>
        <w:t xml:space="preserve">alcuni </w:t>
      </w:r>
      <w:r w:rsidR="00BF180B" w:rsidRPr="003A4A3A">
        <w:rPr>
          <w:rFonts w:asciiTheme="minorHAnsi" w:hAnsiTheme="minorHAnsi" w:cs="Calibri"/>
          <w:iCs w:val="0"/>
          <w:color w:val="auto"/>
          <w:lang w:val="it-IT"/>
        </w:rPr>
        <w:t>atenei, soprattutto</w:t>
      </w:r>
      <w:r w:rsidR="009D0CF0" w:rsidRPr="003A4A3A">
        <w:rPr>
          <w:rFonts w:asciiTheme="minorHAnsi" w:hAnsiTheme="minorHAnsi" w:cs="Calibri"/>
          <w:iCs w:val="0"/>
          <w:color w:val="auto"/>
          <w:lang w:val="it-IT"/>
        </w:rPr>
        <w:t xml:space="preserve"> di grand</w:t>
      </w:r>
      <w:r w:rsidR="00075885" w:rsidRPr="003A4A3A">
        <w:rPr>
          <w:rFonts w:asciiTheme="minorHAnsi" w:hAnsiTheme="minorHAnsi" w:cs="Calibri"/>
          <w:iCs w:val="0"/>
          <w:color w:val="auto"/>
          <w:lang w:val="it-IT"/>
        </w:rPr>
        <w:t>i</w:t>
      </w:r>
      <w:r w:rsidR="009D0CF0" w:rsidRPr="003A4A3A">
        <w:rPr>
          <w:rFonts w:asciiTheme="minorHAnsi" w:hAnsiTheme="minorHAnsi" w:cs="Calibri"/>
          <w:iCs w:val="0"/>
          <w:color w:val="auto"/>
          <w:lang w:val="it-IT"/>
        </w:rPr>
        <w:t xml:space="preserve"> dimension</w:t>
      </w:r>
      <w:r w:rsidR="00075885" w:rsidRPr="003A4A3A">
        <w:rPr>
          <w:rFonts w:asciiTheme="minorHAnsi" w:hAnsiTheme="minorHAnsi" w:cs="Calibri"/>
          <w:iCs w:val="0"/>
          <w:color w:val="auto"/>
          <w:lang w:val="it-IT"/>
        </w:rPr>
        <w:t>i</w:t>
      </w:r>
      <w:r w:rsidR="009D0CF0" w:rsidRPr="003A4A3A">
        <w:rPr>
          <w:rFonts w:asciiTheme="minorHAnsi" w:hAnsiTheme="minorHAnsi" w:cs="Calibri"/>
          <w:iCs w:val="0"/>
          <w:color w:val="auto"/>
          <w:lang w:val="it-IT"/>
        </w:rPr>
        <w:t xml:space="preserve"> prevedono un accesso tramite numero programmato o una prova di ammissione; modalità mai adottate nel nostro corso di Laurea.</w:t>
      </w:r>
    </w:p>
    <w:p w14:paraId="4F6185EE" w14:textId="5E0BAAD7" w:rsidR="00622C96" w:rsidRPr="003A4A3A" w:rsidRDefault="00622C96" w:rsidP="00622C96">
      <w:pPr>
        <w:jc w:val="both"/>
        <w:rPr>
          <w:rFonts w:asciiTheme="minorHAnsi" w:hAnsiTheme="minorHAnsi" w:cs="Calibri"/>
          <w:iCs w:val="0"/>
          <w:color w:val="auto"/>
          <w:lang w:val="it-IT"/>
        </w:rPr>
      </w:pPr>
      <w:r w:rsidRPr="003A4A3A">
        <w:rPr>
          <w:rFonts w:asciiTheme="minorHAnsi" w:hAnsiTheme="minorHAnsi" w:cs="Calibri"/>
          <w:iCs w:val="0"/>
          <w:color w:val="auto"/>
          <w:lang w:val="it-IT"/>
        </w:rPr>
        <w:t xml:space="preserve">Per cercare di favorire l’acquisizione dei CFU, il CdS a partire dall’AA 2015/2016 ha modificato la distribuzione </w:t>
      </w:r>
      <w:r w:rsidRPr="003A4A3A">
        <w:rPr>
          <w:rFonts w:asciiTheme="minorHAnsi" w:hAnsiTheme="minorHAnsi" w:cs="Cambria"/>
          <w:color w:val="auto"/>
          <w:lang w:val="it-IT"/>
        </w:rPr>
        <w:t xml:space="preserve">di alcuni insegnamenti nei tre anni di studio. </w:t>
      </w:r>
      <w:r w:rsidR="007C5FD7" w:rsidRPr="003A4A3A">
        <w:rPr>
          <w:rFonts w:asciiTheme="minorHAnsi" w:hAnsiTheme="minorHAnsi" w:cs="Cambria"/>
          <w:color w:val="auto"/>
          <w:lang w:val="it-IT"/>
        </w:rPr>
        <w:t xml:space="preserve">I </w:t>
      </w:r>
      <w:r w:rsidRPr="003A4A3A">
        <w:rPr>
          <w:rFonts w:asciiTheme="minorHAnsi" w:hAnsiTheme="minorHAnsi" w:cs="Cambria"/>
          <w:color w:val="auto"/>
          <w:lang w:val="it-IT"/>
        </w:rPr>
        <w:t xml:space="preserve">12 CFU </w:t>
      </w:r>
      <w:r w:rsidR="007C5FD7" w:rsidRPr="003A4A3A">
        <w:rPr>
          <w:rFonts w:asciiTheme="minorHAnsi" w:hAnsiTheme="minorHAnsi" w:cs="Cambria"/>
          <w:color w:val="auto"/>
          <w:lang w:val="it-IT"/>
        </w:rPr>
        <w:t xml:space="preserve">del corso di </w:t>
      </w:r>
      <w:r w:rsidR="003D6246" w:rsidRPr="003A4A3A">
        <w:rPr>
          <w:rFonts w:asciiTheme="minorHAnsi" w:hAnsiTheme="minorHAnsi" w:cs="Cambria"/>
          <w:color w:val="auto"/>
          <w:lang w:val="it-IT"/>
        </w:rPr>
        <w:t>M</w:t>
      </w:r>
      <w:r w:rsidR="007C5FD7" w:rsidRPr="003A4A3A">
        <w:rPr>
          <w:rFonts w:asciiTheme="minorHAnsi" w:hAnsiTheme="minorHAnsi" w:cs="Cambria"/>
          <w:color w:val="auto"/>
          <w:lang w:val="it-IT"/>
        </w:rPr>
        <w:t xml:space="preserve">atematica, </w:t>
      </w:r>
      <w:r w:rsidRPr="003A4A3A">
        <w:rPr>
          <w:rFonts w:asciiTheme="minorHAnsi" w:hAnsiTheme="minorHAnsi" w:cs="Cambria"/>
          <w:color w:val="auto"/>
          <w:lang w:val="it-IT"/>
        </w:rPr>
        <w:t xml:space="preserve">inizialmente concentrati nel primo semestre del primo anno, </w:t>
      </w:r>
      <w:r w:rsidR="007C5FD7" w:rsidRPr="003A4A3A">
        <w:rPr>
          <w:rFonts w:asciiTheme="minorHAnsi" w:hAnsiTheme="minorHAnsi" w:cs="Cambria"/>
          <w:color w:val="auto"/>
          <w:lang w:val="it-IT"/>
        </w:rPr>
        <w:t xml:space="preserve">sono stati suddivisi </w:t>
      </w:r>
      <w:r w:rsidRPr="003A4A3A">
        <w:rPr>
          <w:rFonts w:asciiTheme="minorHAnsi" w:hAnsiTheme="minorHAnsi" w:cs="Cambria"/>
          <w:color w:val="auto"/>
          <w:lang w:val="it-IT"/>
        </w:rPr>
        <w:t xml:space="preserve">in due moduli di 6 CFU, tenuti rispettivamente nel primo e nel secondo semestre con una prova intermedia. </w:t>
      </w:r>
      <w:r w:rsidRPr="003A4A3A">
        <w:rPr>
          <w:rFonts w:cs="Calibri"/>
          <w:color w:val="auto"/>
          <w:lang w:val="it-IT"/>
        </w:rPr>
        <w:t xml:space="preserve">Inoltre, </w:t>
      </w:r>
      <w:r w:rsidRPr="003A4A3A">
        <w:rPr>
          <w:color w:val="auto"/>
          <w:lang w:val="it-IT"/>
        </w:rPr>
        <w:t>i 12 CFU di Chimica generale ed inorganica e Chimica organica, tenuti da due docenti diversi per due moduli di 6 crediti ciascuno</w:t>
      </w:r>
      <w:r w:rsidR="007C5FD7" w:rsidRPr="003A4A3A">
        <w:rPr>
          <w:color w:val="auto"/>
          <w:lang w:val="it-IT"/>
        </w:rPr>
        <w:t>,</w:t>
      </w:r>
      <w:r w:rsidRPr="003A4A3A">
        <w:rPr>
          <w:color w:val="auto"/>
          <w:lang w:val="it-IT"/>
        </w:rPr>
        <w:t xml:space="preserve"> rispettivamente nel primo e nel secondo semestre, dall’anno AA 2018/19 sono stati separati in due insegnamenti diversi da 6 CFU, svolti rispettivamente nel primo e secondo semestre del I anno.</w:t>
      </w:r>
      <w:r w:rsidR="00B157E6" w:rsidRPr="003A4A3A">
        <w:rPr>
          <w:color w:val="auto"/>
          <w:lang w:val="it-IT"/>
        </w:rPr>
        <w:t xml:space="preserve"> Nell’A.A. </w:t>
      </w:r>
      <w:r w:rsidR="00E75489" w:rsidRPr="003A4A3A">
        <w:rPr>
          <w:color w:val="auto"/>
          <w:lang w:val="it-IT"/>
        </w:rPr>
        <w:t xml:space="preserve">2020/2021 </w:t>
      </w:r>
      <w:r w:rsidR="00B157E6" w:rsidRPr="003A4A3A">
        <w:rPr>
          <w:color w:val="auto"/>
          <w:lang w:val="it-IT"/>
        </w:rPr>
        <w:t xml:space="preserve">si è cercato di riequilibrare il numero dei corsi nei due semestri </w:t>
      </w:r>
      <w:r w:rsidR="00E75489" w:rsidRPr="003A4A3A">
        <w:rPr>
          <w:color w:val="auto"/>
          <w:lang w:val="it-IT"/>
        </w:rPr>
        <w:t xml:space="preserve">del I anno </w:t>
      </w:r>
      <w:r w:rsidR="00B157E6" w:rsidRPr="003A4A3A">
        <w:rPr>
          <w:color w:val="auto"/>
          <w:lang w:val="it-IT"/>
        </w:rPr>
        <w:t>spostando al primo semestre</w:t>
      </w:r>
      <w:r w:rsidR="00E75489" w:rsidRPr="003A4A3A">
        <w:rPr>
          <w:color w:val="auto"/>
          <w:lang w:val="it-IT"/>
        </w:rPr>
        <w:t xml:space="preserve"> </w:t>
      </w:r>
      <w:r w:rsidR="00B157E6" w:rsidRPr="003A4A3A">
        <w:rPr>
          <w:color w:val="auto"/>
          <w:lang w:val="it-IT"/>
        </w:rPr>
        <w:t>Storia delle Scienze Naturali.</w:t>
      </w:r>
      <w:r w:rsidRPr="003A4A3A">
        <w:rPr>
          <w:color w:val="auto"/>
          <w:lang w:val="it-IT"/>
        </w:rPr>
        <w:t xml:space="preserve"> È stato inoltre stabilito di incoraggiare gli </w:t>
      </w:r>
      <w:r w:rsidR="0001250D">
        <w:rPr>
          <w:color w:val="auto"/>
          <w:lang w:val="it-IT"/>
        </w:rPr>
        <w:t xml:space="preserve">Studenti/studentesse </w:t>
      </w:r>
      <w:r w:rsidRPr="003A4A3A">
        <w:rPr>
          <w:color w:val="auto"/>
          <w:lang w:val="it-IT"/>
        </w:rPr>
        <w:t xml:space="preserve">a sostenere gli esami relativi ai due moduli del corso di Biologia generale e Zoologia I nel corso dello stesso anno accademico, in modo che i 9 CFU relativi al corso siano registrati nella carriera al termine dell’anno accademico. </w:t>
      </w:r>
      <w:r w:rsidRPr="003A4A3A">
        <w:rPr>
          <w:rFonts w:cs="Calibri"/>
          <w:color w:val="auto"/>
          <w:lang w:val="it-IT"/>
        </w:rPr>
        <w:t xml:space="preserve">Inoltre, per equilibrare il carico didattico dei tre anni </w:t>
      </w:r>
      <w:r w:rsidR="00E36746" w:rsidRPr="003A4A3A">
        <w:rPr>
          <w:rFonts w:cs="Calibri"/>
          <w:color w:val="auto"/>
          <w:lang w:val="it-IT"/>
        </w:rPr>
        <w:t xml:space="preserve">sono </w:t>
      </w:r>
      <w:r w:rsidRPr="003A4A3A">
        <w:rPr>
          <w:rFonts w:cs="Calibri"/>
          <w:color w:val="auto"/>
          <w:lang w:val="it-IT"/>
        </w:rPr>
        <w:t>stat</w:t>
      </w:r>
      <w:r w:rsidR="00E36746" w:rsidRPr="003A4A3A">
        <w:rPr>
          <w:rFonts w:cs="Calibri"/>
          <w:color w:val="auto"/>
          <w:lang w:val="it-IT"/>
        </w:rPr>
        <w:t>i</w:t>
      </w:r>
      <w:r w:rsidRPr="003A4A3A">
        <w:rPr>
          <w:rFonts w:cs="Calibri"/>
          <w:color w:val="auto"/>
          <w:lang w:val="it-IT"/>
        </w:rPr>
        <w:t xml:space="preserve"> spostat</w:t>
      </w:r>
      <w:r w:rsidR="00E36746" w:rsidRPr="003A4A3A">
        <w:rPr>
          <w:rFonts w:cs="Calibri"/>
          <w:color w:val="auto"/>
          <w:lang w:val="it-IT"/>
        </w:rPr>
        <w:t>i</w:t>
      </w:r>
      <w:r w:rsidRPr="003A4A3A">
        <w:rPr>
          <w:rFonts w:cs="Calibri"/>
          <w:color w:val="auto"/>
          <w:lang w:val="it-IT"/>
        </w:rPr>
        <w:t xml:space="preserve"> dal primo al secondo anno il corso di Fisica (9 CFU) e dal secondo al terzo anno i corsi di Fisiologia generale e comparata (9 CFU) e di Paleontologia (6 CFU). Infine, è stato soppresso il corso di Laboratorio di Ecologia vegetale (3 CFU) e aumentati da 3 a 6 i CFU previsti per la prova finale, poiché molti </w:t>
      </w:r>
      <w:r w:rsidR="0001250D">
        <w:rPr>
          <w:rFonts w:cs="Calibri"/>
          <w:color w:val="auto"/>
          <w:lang w:val="it-IT"/>
        </w:rPr>
        <w:t xml:space="preserve">Studenti/studentesse </w:t>
      </w:r>
      <w:r w:rsidRPr="003A4A3A">
        <w:rPr>
          <w:rFonts w:cs="Calibri"/>
          <w:color w:val="auto"/>
          <w:lang w:val="it-IT"/>
        </w:rPr>
        <w:t xml:space="preserve">riportavano che 3 CFU erano pochi per svolgere un lavoro sperimentale accurato. Attualmente i CFU sono ripartiti dal primo al terzo anno in numero di 57, 60 e 63, ritenendo che questo possa favorire gli </w:t>
      </w:r>
      <w:r w:rsidR="0001250D">
        <w:rPr>
          <w:rFonts w:cs="Calibri"/>
          <w:color w:val="auto"/>
          <w:lang w:val="it-IT"/>
        </w:rPr>
        <w:t xml:space="preserve">Studenti/studentesse </w:t>
      </w:r>
      <w:r w:rsidRPr="003A4A3A">
        <w:rPr>
          <w:rFonts w:cs="Calibri"/>
          <w:color w:val="auto"/>
          <w:lang w:val="it-IT"/>
        </w:rPr>
        <w:t xml:space="preserve">iscritti al primo anno. </w:t>
      </w:r>
      <w:r w:rsidR="008A22CD" w:rsidRPr="003A4A3A">
        <w:rPr>
          <w:rFonts w:cs="Calibri"/>
          <w:color w:val="auto"/>
          <w:lang w:val="it-IT"/>
        </w:rPr>
        <w:t xml:space="preserve"> </w:t>
      </w:r>
      <w:r w:rsidR="00B36D3F" w:rsidRPr="003A4A3A">
        <w:rPr>
          <w:rFonts w:cs="Calibri"/>
          <w:color w:val="auto"/>
          <w:lang w:val="it-IT"/>
        </w:rPr>
        <w:t>L</w:t>
      </w:r>
      <w:r w:rsidR="00E75489" w:rsidRPr="003A4A3A">
        <w:rPr>
          <w:rFonts w:cs="Calibri"/>
          <w:color w:val="auto"/>
          <w:lang w:val="it-IT"/>
        </w:rPr>
        <w:t xml:space="preserve">a ridistribuzione dei corsi fra I e II semestre del I anno </w:t>
      </w:r>
      <w:r w:rsidR="004C0501" w:rsidRPr="003A4A3A">
        <w:rPr>
          <w:rFonts w:cs="Calibri"/>
          <w:color w:val="auto"/>
          <w:lang w:val="it-IT"/>
        </w:rPr>
        <w:t xml:space="preserve">sembra al </w:t>
      </w:r>
      <w:r w:rsidR="00FC5D2F" w:rsidRPr="003A4A3A">
        <w:rPr>
          <w:rFonts w:cs="Calibri"/>
          <w:color w:val="auto"/>
          <w:lang w:val="it-IT"/>
        </w:rPr>
        <w:t>momento influire</w:t>
      </w:r>
      <w:r w:rsidR="004C0501" w:rsidRPr="003A4A3A">
        <w:rPr>
          <w:rFonts w:cs="Calibri"/>
          <w:color w:val="auto"/>
          <w:lang w:val="it-IT"/>
        </w:rPr>
        <w:t xml:space="preserve"> </w:t>
      </w:r>
      <w:r w:rsidR="00A15370" w:rsidRPr="003A4A3A">
        <w:rPr>
          <w:rFonts w:cs="Calibri"/>
          <w:color w:val="auto"/>
          <w:lang w:val="it-IT"/>
        </w:rPr>
        <w:t>positivamente anche</w:t>
      </w:r>
      <w:r w:rsidR="004C0501" w:rsidRPr="003A4A3A">
        <w:rPr>
          <w:rFonts w:cs="Calibri"/>
          <w:color w:val="auto"/>
          <w:lang w:val="it-IT"/>
        </w:rPr>
        <w:t xml:space="preserve"> </w:t>
      </w:r>
      <w:r w:rsidR="00E75489" w:rsidRPr="003A4A3A">
        <w:rPr>
          <w:rFonts w:cs="Calibri"/>
          <w:color w:val="auto"/>
          <w:lang w:val="it-IT"/>
        </w:rPr>
        <w:t>su</w:t>
      </w:r>
      <w:r w:rsidR="00346951" w:rsidRPr="003A4A3A">
        <w:rPr>
          <w:rFonts w:cs="Calibri"/>
          <w:color w:val="auto"/>
          <w:lang w:val="it-IT"/>
        </w:rPr>
        <w:t xml:space="preserve">gli </w:t>
      </w:r>
      <w:r w:rsidR="00E75489" w:rsidRPr="003A4A3A">
        <w:rPr>
          <w:rFonts w:cs="Calibri"/>
          <w:color w:val="auto"/>
          <w:lang w:val="it-IT"/>
        </w:rPr>
        <w:t>indicator</w:t>
      </w:r>
      <w:r w:rsidR="009F5CB1" w:rsidRPr="003A4A3A">
        <w:rPr>
          <w:rFonts w:cs="Calibri"/>
          <w:color w:val="auto"/>
          <w:lang w:val="it-IT"/>
        </w:rPr>
        <w:t>i</w:t>
      </w:r>
      <w:r w:rsidR="00E75489" w:rsidRPr="003A4A3A">
        <w:rPr>
          <w:rFonts w:cs="Calibri"/>
          <w:color w:val="auto"/>
          <w:lang w:val="it-IT"/>
        </w:rPr>
        <w:t xml:space="preserve"> </w:t>
      </w:r>
      <w:r w:rsidR="00782891" w:rsidRPr="003A4A3A">
        <w:rPr>
          <w:rFonts w:cs="Calibri"/>
          <w:color w:val="auto"/>
          <w:lang w:val="it-IT"/>
        </w:rPr>
        <w:t xml:space="preserve">della progressione di carriera </w:t>
      </w:r>
      <w:r w:rsidR="006C0A72" w:rsidRPr="003A4A3A">
        <w:rPr>
          <w:rFonts w:cs="Calibri"/>
          <w:color w:val="auto"/>
          <w:lang w:val="it-IT"/>
        </w:rPr>
        <w:t>a</w:t>
      </w:r>
      <w:r w:rsidR="00782891" w:rsidRPr="003A4A3A">
        <w:rPr>
          <w:rFonts w:cs="Calibri"/>
          <w:color w:val="auto"/>
          <w:lang w:val="it-IT"/>
        </w:rPr>
        <w:t>l I anno (</w:t>
      </w:r>
      <w:r w:rsidR="00346951" w:rsidRPr="003A4A3A">
        <w:rPr>
          <w:rFonts w:cs="Calibri"/>
          <w:b/>
          <w:color w:val="auto"/>
          <w:lang w:val="it-IT"/>
        </w:rPr>
        <w:t>iC13, iC15</w:t>
      </w:r>
      <w:r w:rsidR="00782891" w:rsidRPr="003A4A3A">
        <w:rPr>
          <w:rFonts w:cs="Calibri"/>
          <w:b/>
          <w:color w:val="auto"/>
          <w:lang w:val="it-IT"/>
        </w:rPr>
        <w:t>,</w:t>
      </w:r>
      <w:r w:rsidR="00346951" w:rsidRPr="003A4A3A">
        <w:rPr>
          <w:rFonts w:cs="Calibri"/>
          <w:b/>
          <w:color w:val="auto"/>
          <w:lang w:val="it-IT"/>
        </w:rPr>
        <w:t xml:space="preserve"> iC15bis</w:t>
      </w:r>
      <w:r w:rsidR="00782891" w:rsidRPr="003A4A3A">
        <w:rPr>
          <w:rFonts w:cs="Calibri"/>
          <w:b/>
          <w:color w:val="auto"/>
          <w:lang w:val="it-IT"/>
        </w:rPr>
        <w:t>, iC16</w:t>
      </w:r>
      <w:r w:rsidR="006C0A72" w:rsidRPr="003A4A3A">
        <w:rPr>
          <w:rFonts w:cs="Calibri"/>
          <w:b/>
          <w:color w:val="auto"/>
          <w:lang w:val="it-IT"/>
        </w:rPr>
        <w:t>, iC16bis</w:t>
      </w:r>
      <w:r w:rsidR="00782891" w:rsidRPr="003A4A3A">
        <w:rPr>
          <w:rFonts w:cs="Calibri"/>
          <w:b/>
          <w:color w:val="auto"/>
          <w:lang w:val="it-IT"/>
        </w:rPr>
        <w:t>)</w:t>
      </w:r>
      <w:r w:rsidR="004C0501" w:rsidRPr="003A4A3A">
        <w:rPr>
          <w:rFonts w:cs="Calibri"/>
          <w:b/>
          <w:color w:val="auto"/>
          <w:lang w:val="it-IT"/>
        </w:rPr>
        <w:t xml:space="preserve"> </w:t>
      </w:r>
      <w:r w:rsidR="004C0501" w:rsidRPr="003A4A3A">
        <w:rPr>
          <w:rFonts w:cs="Calibri"/>
          <w:bCs/>
          <w:color w:val="auto"/>
          <w:lang w:val="it-IT"/>
        </w:rPr>
        <w:t xml:space="preserve">tutti in leggera ascesa sebbene sia necessario attendere ancora qualche anno per capire se </w:t>
      </w:r>
      <w:r w:rsidR="0001250D" w:rsidRPr="003A4A3A">
        <w:rPr>
          <w:rFonts w:cs="Calibri"/>
          <w:bCs/>
          <w:color w:val="auto"/>
          <w:lang w:val="it-IT"/>
        </w:rPr>
        <w:t>la tendenza</w:t>
      </w:r>
      <w:r w:rsidR="004C0501" w:rsidRPr="003A4A3A">
        <w:rPr>
          <w:rFonts w:cs="Calibri"/>
          <w:bCs/>
          <w:color w:val="auto"/>
          <w:lang w:val="it-IT"/>
        </w:rPr>
        <w:t xml:space="preserve"> sarà confermat</w:t>
      </w:r>
      <w:r w:rsidR="0001250D">
        <w:rPr>
          <w:rFonts w:cs="Calibri"/>
          <w:bCs/>
          <w:color w:val="auto"/>
          <w:lang w:val="it-IT"/>
        </w:rPr>
        <w:t>a</w:t>
      </w:r>
      <w:r w:rsidR="00E75489" w:rsidRPr="003A4A3A">
        <w:rPr>
          <w:rFonts w:cs="Calibri"/>
          <w:bCs/>
          <w:color w:val="auto"/>
          <w:lang w:val="it-IT"/>
        </w:rPr>
        <w:t>.</w:t>
      </w:r>
      <w:r w:rsidR="00B43BC3" w:rsidRPr="003A4A3A">
        <w:rPr>
          <w:rFonts w:cs="Calibri"/>
          <w:b/>
          <w:color w:val="auto"/>
          <w:lang w:val="it-IT"/>
        </w:rPr>
        <w:t xml:space="preserve"> </w:t>
      </w:r>
      <w:r w:rsidR="001727B4" w:rsidRPr="003A4A3A">
        <w:rPr>
          <w:rFonts w:cs="Calibri"/>
          <w:bCs/>
          <w:color w:val="auto"/>
          <w:lang w:val="it-IT"/>
        </w:rPr>
        <w:t xml:space="preserve">Si ritiene anche che lo sdoppiamento dei corsi del primo semestre del primo anno, già descritto al punto </w:t>
      </w:r>
      <w:r w:rsidR="00FC5D2F" w:rsidRPr="003A4A3A">
        <w:rPr>
          <w:rFonts w:cs="Calibri"/>
          <w:bCs/>
          <w:color w:val="auto"/>
          <w:lang w:val="it-IT"/>
        </w:rPr>
        <w:t>1</w:t>
      </w:r>
      <w:r w:rsidR="00FC5D2F" w:rsidRPr="003A4A3A">
        <w:rPr>
          <w:rFonts w:asciiTheme="minorHAnsi" w:hAnsiTheme="minorHAnsi" w:cs="Calibri"/>
          <w:iCs w:val="0"/>
          <w:color w:val="auto"/>
          <w:lang w:val="it-IT"/>
        </w:rPr>
        <w:t>, consentirà</w:t>
      </w:r>
      <w:r w:rsidR="001727B4" w:rsidRPr="003A4A3A">
        <w:rPr>
          <w:rFonts w:asciiTheme="minorHAnsi" w:hAnsiTheme="minorHAnsi" w:cs="Calibri"/>
          <w:iCs w:val="0"/>
          <w:color w:val="auto"/>
          <w:lang w:val="it-IT"/>
        </w:rPr>
        <w:t xml:space="preserve"> un </w:t>
      </w:r>
      <w:r w:rsidR="006C0A72" w:rsidRPr="003A4A3A">
        <w:rPr>
          <w:rFonts w:asciiTheme="minorHAnsi" w:hAnsiTheme="minorHAnsi" w:cs="Calibri"/>
          <w:iCs w:val="0"/>
          <w:color w:val="auto"/>
          <w:lang w:val="it-IT"/>
        </w:rPr>
        <w:t xml:space="preserve">migliore </w:t>
      </w:r>
      <w:r w:rsidR="001727B4" w:rsidRPr="003A4A3A">
        <w:rPr>
          <w:rFonts w:asciiTheme="minorHAnsi" w:hAnsiTheme="minorHAnsi" w:cs="Calibri"/>
          <w:iCs w:val="0"/>
          <w:color w:val="auto"/>
          <w:lang w:val="it-IT"/>
        </w:rPr>
        <w:t xml:space="preserve">rapporto </w:t>
      </w:r>
      <w:r w:rsidR="006C0A72" w:rsidRPr="003A4A3A">
        <w:rPr>
          <w:rFonts w:asciiTheme="minorHAnsi" w:hAnsiTheme="minorHAnsi" w:cs="Calibri"/>
          <w:iCs w:val="0"/>
          <w:color w:val="auto"/>
          <w:lang w:val="it-IT"/>
        </w:rPr>
        <w:t>D</w:t>
      </w:r>
      <w:r w:rsidR="001727B4" w:rsidRPr="003A4A3A">
        <w:rPr>
          <w:rFonts w:asciiTheme="minorHAnsi" w:hAnsiTheme="minorHAnsi" w:cs="Calibri"/>
          <w:iCs w:val="0"/>
          <w:color w:val="auto"/>
          <w:lang w:val="it-IT"/>
        </w:rPr>
        <w:t>ocente/</w:t>
      </w:r>
      <w:r w:rsidR="00040C9C" w:rsidRPr="003A4A3A">
        <w:rPr>
          <w:rFonts w:asciiTheme="minorHAnsi" w:hAnsiTheme="minorHAnsi" w:cs="Calibri"/>
          <w:iCs w:val="0"/>
          <w:color w:val="auto"/>
          <w:lang w:val="it-IT"/>
        </w:rPr>
        <w:t>Studenti</w:t>
      </w:r>
      <w:r w:rsidR="001727B4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B36D3F" w:rsidRPr="003A4A3A">
        <w:rPr>
          <w:rFonts w:asciiTheme="minorHAnsi" w:hAnsiTheme="minorHAnsi" w:cs="Calibri"/>
          <w:iCs w:val="0"/>
          <w:color w:val="auto"/>
          <w:lang w:val="it-IT"/>
        </w:rPr>
        <w:t xml:space="preserve">che </w:t>
      </w:r>
      <w:r w:rsidR="001727B4" w:rsidRPr="003A4A3A">
        <w:rPr>
          <w:rFonts w:asciiTheme="minorHAnsi" w:hAnsiTheme="minorHAnsi" w:cs="Calibri"/>
          <w:iCs w:val="0"/>
          <w:color w:val="auto"/>
          <w:lang w:val="it-IT"/>
        </w:rPr>
        <w:t xml:space="preserve">influire </w:t>
      </w:r>
      <w:r w:rsidR="006C0A72" w:rsidRPr="003A4A3A">
        <w:rPr>
          <w:rFonts w:asciiTheme="minorHAnsi" w:hAnsiTheme="minorHAnsi" w:cs="Calibri"/>
          <w:iCs w:val="0"/>
          <w:color w:val="auto"/>
          <w:lang w:val="it-IT"/>
        </w:rPr>
        <w:t xml:space="preserve">positivamente </w:t>
      </w:r>
      <w:r w:rsidR="001727B4" w:rsidRPr="003A4A3A">
        <w:rPr>
          <w:rFonts w:asciiTheme="minorHAnsi" w:hAnsiTheme="minorHAnsi" w:cs="Calibri"/>
          <w:iCs w:val="0"/>
          <w:color w:val="auto"/>
          <w:lang w:val="it-IT"/>
        </w:rPr>
        <w:t xml:space="preserve">su </w:t>
      </w:r>
      <w:r w:rsidR="006C0A72" w:rsidRPr="003A4A3A">
        <w:rPr>
          <w:rFonts w:asciiTheme="minorHAnsi" w:hAnsiTheme="minorHAnsi" w:cs="Calibri"/>
          <w:iCs w:val="0"/>
          <w:color w:val="auto"/>
          <w:lang w:val="it-IT"/>
        </w:rPr>
        <w:t>questi indicatori</w:t>
      </w:r>
      <w:r w:rsidR="001727B4" w:rsidRPr="003A4A3A">
        <w:rPr>
          <w:rFonts w:asciiTheme="minorHAnsi" w:hAnsiTheme="minorHAnsi" w:cs="Calibri"/>
          <w:iCs w:val="0"/>
          <w:color w:val="auto"/>
          <w:lang w:val="it-IT"/>
        </w:rPr>
        <w:t>.</w:t>
      </w:r>
      <w:r w:rsidR="00A15370" w:rsidRPr="003A4A3A">
        <w:rPr>
          <w:rFonts w:asciiTheme="minorHAnsi" w:hAnsiTheme="minorHAnsi" w:cs="Calibri"/>
          <w:iCs w:val="0"/>
          <w:color w:val="auto"/>
          <w:lang w:val="it-IT"/>
        </w:rPr>
        <w:t xml:space="preserve"> Sono state intraprese anche altre azioni per migliorare i valori di questi indicatori come l’aumento di tutor per l’orientamento e didattici,</w:t>
      </w:r>
      <w:r w:rsidR="00EF4655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6C0A72" w:rsidRPr="003A4A3A">
        <w:rPr>
          <w:rFonts w:asciiTheme="minorHAnsi" w:hAnsiTheme="minorHAnsi" w:cs="Calibri"/>
          <w:iCs w:val="0"/>
          <w:color w:val="auto"/>
          <w:lang w:val="it-IT"/>
        </w:rPr>
        <w:t xml:space="preserve">inclusi tutor </w:t>
      </w:r>
      <w:r w:rsidR="00563254" w:rsidRPr="003A4A3A">
        <w:rPr>
          <w:rFonts w:asciiTheme="minorHAnsi" w:hAnsiTheme="minorHAnsi" w:cs="Calibri"/>
          <w:iCs w:val="0"/>
          <w:color w:val="auto"/>
          <w:lang w:val="it-IT"/>
        </w:rPr>
        <w:t>reclutati</w:t>
      </w:r>
      <w:r w:rsidR="006C0A72" w:rsidRPr="003A4A3A">
        <w:rPr>
          <w:rFonts w:asciiTheme="minorHAnsi" w:hAnsiTheme="minorHAnsi" w:cs="Calibri"/>
          <w:iCs w:val="0"/>
          <w:color w:val="auto"/>
          <w:lang w:val="it-IT"/>
        </w:rPr>
        <w:t xml:space="preserve"> nell’ambito del progetto PLS, </w:t>
      </w:r>
      <w:r w:rsidR="00EF4655" w:rsidRPr="003A4A3A">
        <w:rPr>
          <w:rFonts w:asciiTheme="minorHAnsi" w:hAnsiTheme="minorHAnsi" w:cs="Calibri"/>
          <w:iCs w:val="0"/>
          <w:color w:val="auto"/>
          <w:lang w:val="it-IT"/>
        </w:rPr>
        <w:t xml:space="preserve">l’aggiornamento e ampliamento delle dotazioni dei laboratori, </w:t>
      </w:r>
      <w:r w:rsidR="00563254" w:rsidRPr="003A4A3A">
        <w:rPr>
          <w:rFonts w:asciiTheme="minorHAnsi" w:hAnsiTheme="minorHAnsi" w:cs="Calibri"/>
          <w:iCs w:val="0"/>
          <w:color w:val="auto"/>
          <w:lang w:val="it-IT"/>
        </w:rPr>
        <w:t xml:space="preserve">aumento di esperienze di laboratorio in alcuni corsi del I anno, </w:t>
      </w:r>
      <w:r w:rsidR="00EF4655" w:rsidRPr="003A4A3A">
        <w:rPr>
          <w:rFonts w:asciiTheme="minorHAnsi" w:hAnsiTheme="minorHAnsi" w:cs="Calibri"/>
          <w:iCs w:val="0"/>
          <w:color w:val="auto"/>
          <w:lang w:val="it-IT"/>
        </w:rPr>
        <w:t>l’</w:t>
      </w:r>
      <w:r w:rsidR="006C0A72" w:rsidRPr="003A4A3A">
        <w:rPr>
          <w:rFonts w:asciiTheme="minorHAnsi" w:hAnsiTheme="minorHAnsi" w:cs="Calibri"/>
          <w:iCs w:val="0"/>
          <w:color w:val="auto"/>
          <w:lang w:val="it-IT"/>
        </w:rPr>
        <w:t>adeguamento</w:t>
      </w:r>
      <w:r w:rsidR="00EF4655" w:rsidRPr="003A4A3A">
        <w:rPr>
          <w:rFonts w:asciiTheme="minorHAnsi" w:hAnsiTheme="minorHAnsi" w:cs="Calibri"/>
          <w:iCs w:val="0"/>
          <w:color w:val="auto"/>
          <w:lang w:val="it-IT"/>
        </w:rPr>
        <w:t xml:space="preserve"> delle aule per gli </w:t>
      </w:r>
      <w:r w:rsidR="0001250D">
        <w:rPr>
          <w:rFonts w:asciiTheme="minorHAnsi" w:hAnsiTheme="minorHAnsi" w:cs="Calibri"/>
          <w:iCs w:val="0"/>
          <w:color w:val="auto"/>
          <w:lang w:val="it-IT"/>
        </w:rPr>
        <w:t xml:space="preserve">Studenti/studentesse </w:t>
      </w:r>
      <w:r w:rsidR="00EF4655" w:rsidRPr="003A4A3A">
        <w:rPr>
          <w:rFonts w:asciiTheme="minorHAnsi" w:hAnsiTheme="minorHAnsi" w:cs="Calibri"/>
          <w:iCs w:val="0"/>
          <w:color w:val="auto"/>
          <w:lang w:val="it-IT"/>
        </w:rPr>
        <w:t>con disabil</w:t>
      </w:r>
      <w:r w:rsidR="006C0A72" w:rsidRPr="003A4A3A">
        <w:rPr>
          <w:rFonts w:asciiTheme="minorHAnsi" w:hAnsiTheme="minorHAnsi" w:cs="Calibri"/>
          <w:iCs w:val="0"/>
          <w:color w:val="auto"/>
          <w:lang w:val="it-IT"/>
        </w:rPr>
        <w:t>i</w:t>
      </w:r>
      <w:r w:rsidR="00EF4655" w:rsidRPr="003A4A3A">
        <w:rPr>
          <w:rFonts w:asciiTheme="minorHAnsi" w:hAnsiTheme="minorHAnsi" w:cs="Calibri"/>
          <w:iCs w:val="0"/>
          <w:color w:val="auto"/>
          <w:lang w:val="it-IT"/>
        </w:rPr>
        <w:t>tà</w:t>
      </w:r>
      <w:r w:rsidR="006C0A72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EF4655" w:rsidRPr="003A4A3A">
        <w:rPr>
          <w:rFonts w:asciiTheme="minorHAnsi" w:hAnsiTheme="minorHAnsi" w:cs="Calibri"/>
          <w:iCs w:val="0"/>
          <w:color w:val="auto"/>
          <w:lang w:val="it-IT"/>
        </w:rPr>
        <w:t>motorie,</w:t>
      </w:r>
      <w:r w:rsidR="00A15370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6C0A72" w:rsidRPr="003A4A3A">
        <w:rPr>
          <w:rFonts w:asciiTheme="minorHAnsi" w:hAnsiTheme="minorHAnsi" w:cs="Calibri"/>
          <w:iCs w:val="0"/>
          <w:color w:val="auto"/>
          <w:lang w:val="it-IT"/>
        </w:rPr>
        <w:t>l’is</w:t>
      </w:r>
      <w:r w:rsidR="00563254" w:rsidRPr="003A4A3A">
        <w:rPr>
          <w:rFonts w:asciiTheme="minorHAnsi" w:hAnsiTheme="minorHAnsi" w:cs="Calibri"/>
          <w:iCs w:val="0"/>
          <w:color w:val="auto"/>
          <w:lang w:val="it-IT"/>
        </w:rPr>
        <w:t>t</w:t>
      </w:r>
      <w:r w:rsidR="006C0A72" w:rsidRPr="003A4A3A">
        <w:rPr>
          <w:rFonts w:asciiTheme="minorHAnsi" w:hAnsiTheme="minorHAnsi" w:cs="Calibri"/>
          <w:iCs w:val="0"/>
          <w:color w:val="auto"/>
          <w:lang w:val="it-IT"/>
        </w:rPr>
        <w:t xml:space="preserve">ituzione di un docente di riferimento per gli studenti DSA e BES, </w:t>
      </w:r>
      <w:r w:rsidR="00A15370" w:rsidRPr="003A4A3A">
        <w:rPr>
          <w:rFonts w:asciiTheme="minorHAnsi" w:hAnsiTheme="minorHAnsi" w:cs="Calibri"/>
          <w:iCs w:val="0"/>
          <w:color w:val="auto"/>
          <w:lang w:val="it-IT"/>
        </w:rPr>
        <w:t>ma anche una campagna informativa, portata avanti a livello di Scuola</w:t>
      </w:r>
      <w:r w:rsidR="00E766DE" w:rsidRPr="003A4A3A">
        <w:rPr>
          <w:rFonts w:asciiTheme="minorHAnsi" w:hAnsiTheme="minorHAnsi" w:cs="Calibri"/>
          <w:iCs w:val="0"/>
          <w:color w:val="auto"/>
          <w:lang w:val="it-IT"/>
        </w:rPr>
        <w:t>, sulla modalità di svolgimento dei test e recupero OFA</w:t>
      </w:r>
    </w:p>
    <w:p w14:paraId="56DA4DCC" w14:textId="77777777" w:rsidR="009958B0" w:rsidRPr="003A4A3A" w:rsidRDefault="009958B0" w:rsidP="00476077">
      <w:pPr>
        <w:jc w:val="both"/>
        <w:rPr>
          <w:rFonts w:asciiTheme="minorHAnsi" w:hAnsiTheme="minorHAnsi" w:cs="Calibri"/>
          <w:iCs w:val="0"/>
          <w:color w:val="auto"/>
          <w:lang w:val="it-IT"/>
        </w:rPr>
      </w:pPr>
    </w:p>
    <w:p w14:paraId="6D242E0B" w14:textId="6F9AC939" w:rsidR="00EE7FEF" w:rsidRPr="003A4A3A" w:rsidRDefault="005E567E" w:rsidP="007C0E30">
      <w:pPr>
        <w:autoSpaceDE w:val="0"/>
        <w:autoSpaceDN w:val="0"/>
        <w:adjustRightInd w:val="0"/>
        <w:jc w:val="both"/>
        <w:rPr>
          <w:rFonts w:asciiTheme="minorHAnsi" w:hAnsiTheme="minorHAnsi"/>
          <w:iCs w:val="0"/>
          <w:color w:val="auto"/>
          <w:lang w:val="it-IT"/>
        </w:rPr>
      </w:pPr>
      <w:r w:rsidRPr="003A4A3A">
        <w:rPr>
          <w:rFonts w:asciiTheme="minorHAnsi" w:hAnsiTheme="minorHAnsi"/>
          <w:b/>
          <w:bCs/>
          <w:iCs w:val="0"/>
          <w:color w:val="auto"/>
          <w:lang w:val="it-IT"/>
        </w:rPr>
        <w:lastRenderedPageBreak/>
        <w:t>iC02</w:t>
      </w:r>
      <w:r w:rsidRPr="003A4A3A">
        <w:rPr>
          <w:rFonts w:asciiTheme="minorHAnsi" w:hAnsiTheme="minorHAnsi"/>
          <w:iCs w:val="0"/>
          <w:color w:val="auto"/>
          <w:lang w:val="it-IT"/>
        </w:rPr>
        <w:t xml:space="preserve">. </w:t>
      </w:r>
      <w:r w:rsidR="00D8328E" w:rsidRPr="003A4A3A">
        <w:rPr>
          <w:rFonts w:asciiTheme="minorHAnsi" w:hAnsiTheme="minorHAnsi" w:cs="Calibri"/>
          <w:iCs w:val="0"/>
          <w:color w:val="auto"/>
          <w:lang w:val="it-IT"/>
        </w:rPr>
        <w:t>L</w:t>
      </w:r>
      <w:r w:rsidR="009958B0" w:rsidRPr="003A4A3A">
        <w:rPr>
          <w:rFonts w:asciiTheme="minorHAnsi" w:hAnsiTheme="minorHAnsi" w:cs="Calibri"/>
          <w:iCs w:val="0"/>
          <w:color w:val="auto"/>
          <w:lang w:val="it-IT"/>
        </w:rPr>
        <w:t>’indicatore</w:t>
      </w:r>
      <w:r w:rsidR="0032287A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32287A" w:rsidRPr="003A4A3A">
        <w:rPr>
          <w:rFonts w:asciiTheme="minorHAnsi" w:hAnsiTheme="minorHAnsi"/>
          <w:iCs w:val="0"/>
          <w:color w:val="auto"/>
          <w:lang w:val="it-IT"/>
        </w:rPr>
        <w:t xml:space="preserve">iC02 mostra che la percentuale di </w:t>
      </w:r>
      <w:r w:rsidR="0001250D">
        <w:rPr>
          <w:rFonts w:asciiTheme="minorHAnsi" w:hAnsiTheme="minorHAnsi"/>
          <w:iCs w:val="0"/>
          <w:color w:val="auto"/>
          <w:lang w:val="it-IT"/>
        </w:rPr>
        <w:t xml:space="preserve">Studenti/studentesse </w:t>
      </w:r>
      <w:r w:rsidR="0032287A" w:rsidRPr="003A4A3A">
        <w:rPr>
          <w:rFonts w:asciiTheme="minorHAnsi" w:hAnsiTheme="minorHAnsi"/>
          <w:iCs w:val="0"/>
          <w:color w:val="auto"/>
          <w:lang w:val="it-IT"/>
        </w:rPr>
        <w:t>che si laureano nei tempi previsti</w:t>
      </w:r>
      <w:r w:rsidR="00E766DE" w:rsidRPr="003A4A3A">
        <w:rPr>
          <w:rFonts w:asciiTheme="minorHAnsi" w:hAnsiTheme="minorHAnsi"/>
          <w:iCs w:val="0"/>
          <w:color w:val="auto"/>
          <w:lang w:val="it-IT"/>
        </w:rPr>
        <w:t xml:space="preserve"> dopo il valore</w:t>
      </w:r>
      <w:r w:rsidR="0032287A" w:rsidRPr="003A4A3A">
        <w:rPr>
          <w:rFonts w:asciiTheme="minorHAnsi" w:hAnsiTheme="minorHAnsi"/>
          <w:iCs w:val="0"/>
          <w:color w:val="auto"/>
          <w:lang w:val="it-IT"/>
        </w:rPr>
        <w:t xml:space="preserve"> </w:t>
      </w:r>
      <w:r w:rsidR="004C0501" w:rsidRPr="003A4A3A">
        <w:rPr>
          <w:rFonts w:asciiTheme="minorHAnsi" w:hAnsiTheme="minorHAnsi"/>
          <w:iCs w:val="0"/>
          <w:color w:val="auto"/>
          <w:lang w:val="it-IT"/>
        </w:rPr>
        <w:t xml:space="preserve">registrato per il </w:t>
      </w:r>
      <w:r w:rsidR="00E766DE" w:rsidRPr="003A4A3A">
        <w:rPr>
          <w:rFonts w:asciiTheme="minorHAnsi" w:hAnsiTheme="minorHAnsi"/>
          <w:iCs w:val="0"/>
          <w:color w:val="auto"/>
          <w:lang w:val="it-IT"/>
        </w:rPr>
        <w:t>2022</w:t>
      </w:r>
      <w:r w:rsidR="00563254" w:rsidRPr="003A4A3A">
        <w:rPr>
          <w:rFonts w:asciiTheme="minorHAnsi" w:hAnsiTheme="minorHAnsi"/>
          <w:iCs w:val="0"/>
          <w:color w:val="auto"/>
          <w:lang w:val="it-IT"/>
        </w:rPr>
        <w:t>,</w:t>
      </w:r>
      <w:r w:rsidR="00E766DE" w:rsidRPr="003A4A3A">
        <w:rPr>
          <w:rFonts w:asciiTheme="minorHAnsi" w:hAnsiTheme="minorHAnsi"/>
          <w:iCs w:val="0"/>
          <w:color w:val="auto"/>
          <w:lang w:val="it-IT"/>
        </w:rPr>
        <w:t xml:space="preserve"> </w:t>
      </w:r>
      <w:r w:rsidR="00563254" w:rsidRPr="003A4A3A">
        <w:rPr>
          <w:rFonts w:asciiTheme="minorHAnsi" w:hAnsiTheme="minorHAnsi"/>
          <w:iCs w:val="0"/>
          <w:color w:val="auto"/>
          <w:lang w:val="it-IT"/>
        </w:rPr>
        <w:t xml:space="preserve">diminuisce </w:t>
      </w:r>
      <w:r w:rsidR="00E766DE" w:rsidRPr="003A4A3A">
        <w:rPr>
          <w:rFonts w:asciiTheme="minorHAnsi" w:hAnsiTheme="minorHAnsi"/>
          <w:iCs w:val="0"/>
          <w:color w:val="auto"/>
          <w:lang w:val="it-IT"/>
        </w:rPr>
        <w:t>nel 2023</w:t>
      </w:r>
      <w:r w:rsidR="00F45003" w:rsidRPr="003A4A3A">
        <w:rPr>
          <w:rFonts w:asciiTheme="minorHAnsi" w:hAnsiTheme="minorHAnsi"/>
          <w:iCs w:val="0"/>
          <w:color w:val="auto"/>
          <w:lang w:val="it-IT"/>
        </w:rPr>
        <w:t>.</w:t>
      </w:r>
      <w:r w:rsidR="00E766DE" w:rsidRPr="003A4A3A">
        <w:rPr>
          <w:rFonts w:asciiTheme="minorHAnsi" w:hAnsiTheme="minorHAnsi"/>
          <w:iCs w:val="0"/>
          <w:color w:val="auto"/>
          <w:lang w:val="it-IT"/>
        </w:rPr>
        <w:t xml:space="preserve"> P</w:t>
      </w:r>
      <w:r w:rsidR="00CB2CCC" w:rsidRPr="003A4A3A">
        <w:rPr>
          <w:rFonts w:asciiTheme="minorHAnsi" w:hAnsiTheme="minorHAnsi"/>
          <w:iCs w:val="0"/>
          <w:color w:val="auto"/>
          <w:lang w:val="it-IT"/>
        </w:rPr>
        <w:t xml:space="preserve">er incoraggiare gli </w:t>
      </w:r>
      <w:r w:rsidR="0001250D">
        <w:rPr>
          <w:rFonts w:asciiTheme="minorHAnsi" w:hAnsiTheme="minorHAnsi"/>
          <w:iCs w:val="0"/>
          <w:color w:val="auto"/>
          <w:lang w:val="it-IT"/>
        </w:rPr>
        <w:t xml:space="preserve">Studenti/studentesse </w:t>
      </w:r>
      <w:r w:rsidR="00CB2CCC" w:rsidRPr="003A4A3A">
        <w:rPr>
          <w:rFonts w:asciiTheme="minorHAnsi" w:hAnsiTheme="minorHAnsi"/>
          <w:iCs w:val="0"/>
          <w:color w:val="auto"/>
          <w:lang w:val="it-IT"/>
        </w:rPr>
        <w:t>a rispettare i tempi di laurea</w:t>
      </w:r>
      <w:r w:rsidR="00563254" w:rsidRPr="003A4A3A">
        <w:rPr>
          <w:rFonts w:asciiTheme="minorHAnsi" w:hAnsiTheme="minorHAnsi"/>
          <w:iCs w:val="0"/>
          <w:color w:val="auto"/>
          <w:lang w:val="it-IT"/>
        </w:rPr>
        <w:t>,</w:t>
      </w:r>
      <w:r w:rsidR="00CB2CCC" w:rsidRPr="003A4A3A">
        <w:rPr>
          <w:rFonts w:asciiTheme="minorHAnsi" w:hAnsiTheme="minorHAnsi"/>
          <w:iCs w:val="0"/>
          <w:color w:val="auto"/>
          <w:lang w:val="it-IT"/>
        </w:rPr>
        <w:t xml:space="preserve"> il regolamento prevede un punto aggiuntivo </w:t>
      </w:r>
      <w:r w:rsidR="00563254" w:rsidRPr="003A4A3A">
        <w:rPr>
          <w:rFonts w:asciiTheme="minorHAnsi" w:hAnsiTheme="minorHAnsi"/>
          <w:iCs w:val="0"/>
          <w:color w:val="auto"/>
          <w:lang w:val="it-IT"/>
        </w:rPr>
        <w:t xml:space="preserve">per le Lauree conseguite </w:t>
      </w:r>
      <w:r w:rsidR="00CB2CCC" w:rsidRPr="003A4A3A">
        <w:rPr>
          <w:rFonts w:asciiTheme="minorHAnsi" w:hAnsiTheme="minorHAnsi"/>
          <w:iCs w:val="0"/>
          <w:color w:val="auto"/>
          <w:lang w:val="it-IT"/>
        </w:rPr>
        <w:t>in corso.</w:t>
      </w:r>
      <w:r w:rsidR="00F45003" w:rsidRPr="003A4A3A">
        <w:rPr>
          <w:rFonts w:asciiTheme="minorHAnsi" w:hAnsiTheme="minorHAnsi"/>
          <w:iCs w:val="0"/>
          <w:color w:val="auto"/>
          <w:lang w:val="it-IT"/>
        </w:rPr>
        <w:t xml:space="preserve"> </w:t>
      </w:r>
      <w:r w:rsidR="00563254" w:rsidRPr="003A4A3A">
        <w:rPr>
          <w:rFonts w:asciiTheme="minorHAnsi" w:hAnsiTheme="minorHAnsi"/>
          <w:iCs w:val="0"/>
          <w:color w:val="auto"/>
          <w:lang w:val="it-IT"/>
        </w:rPr>
        <w:t>L’indicatore</w:t>
      </w:r>
      <w:r w:rsidR="00F45003" w:rsidRPr="003A4A3A">
        <w:rPr>
          <w:rFonts w:asciiTheme="minorHAnsi" w:hAnsiTheme="minorHAnsi"/>
          <w:iCs w:val="0"/>
          <w:color w:val="auto"/>
          <w:lang w:val="it-IT"/>
        </w:rPr>
        <w:t xml:space="preserve"> IC02BIS</w:t>
      </w:r>
      <w:r w:rsidR="00563254" w:rsidRPr="003A4A3A">
        <w:rPr>
          <w:rFonts w:asciiTheme="minorHAnsi" w:hAnsiTheme="minorHAnsi"/>
          <w:iCs w:val="0"/>
          <w:color w:val="auto"/>
          <w:lang w:val="it-IT"/>
        </w:rPr>
        <w:t>, ossia la percentuale di studenti che si laurea entro un anno dalla normale durata del corso,</w:t>
      </w:r>
      <w:r w:rsidR="00F45003" w:rsidRPr="003A4A3A">
        <w:rPr>
          <w:rFonts w:asciiTheme="minorHAnsi" w:hAnsiTheme="minorHAnsi"/>
          <w:iCs w:val="0"/>
          <w:color w:val="auto"/>
          <w:lang w:val="it-IT"/>
        </w:rPr>
        <w:t xml:space="preserve"> risulta </w:t>
      </w:r>
      <w:r w:rsidR="00E766DE" w:rsidRPr="003A4A3A">
        <w:rPr>
          <w:rFonts w:asciiTheme="minorHAnsi" w:hAnsiTheme="minorHAnsi"/>
          <w:iCs w:val="0"/>
          <w:color w:val="auto"/>
          <w:lang w:val="it-IT"/>
        </w:rPr>
        <w:t xml:space="preserve">in crescita e </w:t>
      </w:r>
      <w:r w:rsidR="00F45003" w:rsidRPr="003A4A3A">
        <w:rPr>
          <w:rFonts w:asciiTheme="minorHAnsi" w:hAnsiTheme="minorHAnsi"/>
          <w:iCs w:val="0"/>
          <w:color w:val="auto"/>
          <w:lang w:val="it-IT"/>
        </w:rPr>
        <w:t>molto superiore a quello dell’anno precedente (</w:t>
      </w:r>
      <w:r w:rsidR="00E766DE" w:rsidRPr="003A4A3A">
        <w:rPr>
          <w:rFonts w:asciiTheme="minorHAnsi" w:hAnsiTheme="minorHAnsi"/>
          <w:iCs w:val="0"/>
          <w:color w:val="auto"/>
          <w:lang w:val="it-IT"/>
        </w:rPr>
        <w:t>85,17</w:t>
      </w:r>
      <w:r w:rsidR="008B7AA4" w:rsidRPr="003A4A3A">
        <w:rPr>
          <w:rFonts w:asciiTheme="minorHAnsi" w:hAnsiTheme="minorHAnsi"/>
          <w:iCs w:val="0"/>
          <w:color w:val="auto"/>
          <w:lang w:val="it-IT"/>
        </w:rPr>
        <w:t>%</w:t>
      </w:r>
      <w:r w:rsidR="00F45003" w:rsidRPr="003A4A3A">
        <w:rPr>
          <w:rFonts w:asciiTheme="minorHAnsi" w:hAnsiTheme="minorHAnsi"/>
          <w:iCs w:val="0"/>
          <w:color w:val="auto"/>
          <w:lang w:val="it-IT"/>
        </w:rPr>
        <w:t xml:space="preserve"> vs </w:t>
      </w:r>
      <w:r w:rsidR="00E766DE" w:rsidRPr="003A4A3A">
        <w:rPr>
          <w:rFonts w:asciiTheme="minorHAnsi" w:hAnsiTheme="minorHAnsi"/>
          <w:iCs w:val="0"/>
          <w:color w:val="auto"/>
          <w:lang w:val="it-IT"/>
        </w:rPr>
        <w:t>62,1</w:t>
      </w:r>
      <w:r w:rsidR="008B7AA4" w:rsidRPr="003A4A3A">
        <w:rPr>
          <w:rFonts w:asciiTheme="minorHAnsi" w:hAnsiTheme="minorHAnsi"/>
          <w:iCs w:val="0"/>
          <w:color w:val="auto"/>
          <w:lang w:val="it-IT"/>
        </w:rPr>
        <w:t>%</w:t>
      </w:r>
      <w:r w:rsidR="00F45003" w:rsidRPr="003A4A3A">
        <w:rPr>
          <w:rFonts w:asciiTheme="minorHAnsi" w:hAnsiTheme="minorHAnsi"/>
          <w:iCs w:val="0"/>
          <w:color w:val="auto"/>
          <w:lang w:val="it-IT"/>
        </w:rPr>
        <w:t xml:space="preserve">) </w:t>
      </w:r>
      <w:r w:rsidR="001727B4" w:rsidRPr="003A4A3A">
        <w:rPr>
          <w:rFonts w:asciiTheme="minorHAnsi" w:hAnsiTheme="minorHAnsi"/>
          <w:iCs w:val="0"/>
          <w:color w:val="auto"/>
          <w:lang w:val="it-IT"/>
        </w:rPr>
        <w:t>e con</w:t>
      </w:r>
      <w:r w:rsidR="00F45003" w:rsidRPr="003A4A3A">
        <w:rPr>
          <w:rFonts w:cs="Calibri"/>
          <w:color w:val="auto"/>
          <w:lang w:val="it-IT"/>
        </w:rPr>
        <w:t xml:space="preserve"> </w:t>
      </w:r>
      <w:r w:rsidR="008B7AA4" w:rsidRPr="003A4A3A">
        <w:rPr>
          <w:rFonts w:cs="Calibri"/>
          <w:color w:val="auto"/>
          <w:lang w:val="it-IT"/>
        </w:rPr>
        <w:t>un</w:t>
      </w:r>
      <w:r w:rsidR="00F45003" w:rsidRPr="003A4A3A">
        <w:rPr>
          <w:rFonts w:cs="Calibri"/>
          <w:color w:val="auto"/>
          <w:lang w:val="it-IT"/>
        </w:rPr>
        <w:t xml:space="preserve"> valore </w:t>
      </w:r>
      <w:r w:rsidR="008B7AA4" w:rsidRPr="003A4A3A">
        <w:rPr>
          <w:rFonts w:cs="Calibri"/>
          <w:color w:val="auto"/>
          <w:lang w:val="it-IT"/>
        </w:rPr>
        <w:t xml:space="preserve">adesso </w:t>
      </w:r>
      <w:r w:rsidR="00F45003" w:rsidRPr="003A4A3A">
        <w:rPr>
          <w:rFonts w:cs="Calibri"/>
          <w:color w:val="auto"/>
          <w:lang w:val="it-IT"/>
        </w:rPr>
        <w:t>superiore a quelli registrati per gli atenei della stessa area geografica (</w:t>
      </w:r>
      <w:r w:rsidR="00E766DE" w:rsidRPr="003A4A3A">
        <w:rPr>
          <w:rFonts w:asciiTheme="minorHAnsi" w:hAnsiTheme="minorHAnsi"/>
          <w:iCs w:val="0"/>
          <w:color w:val="auto"/>
          <w:lang w:val="it-IT"/>
        </w:rPr>
        <w:t xml:space="preserve">85,17% </w:t>
      </w:r>
      <w:r w:rsidR="00F45003" w:rsidRPr="003A4A3A">
        <w:rPr>
          <w:rFonts w:cs="Calibri"/>
          <w:color w:val="auto"/>
          <w:lang w:val="it-IT"/>
        </w:rPr>
        <w:t xml:space="preserve">vs </w:t>
      </w:r>
      <w:r w:rsidR="00E766DE" w:rsidRPr="003A4A3A">
        <w:rPr>
          <w:rFonts w:cs="Calibri"/>
          <w:color w:val="auto"/>
          <w:lang w:val="it-IT"/>
        </w:rPr>
        <w:t>66</w:t>
      </w:r>
      <w:r w:rsidR="00F45003" w:rsidRPr="003A4A3A">
        <w:rPr>
          <w:rFonts w:cs="Calibri"/>
          <w:color w:val="auto"/>
          <w:lang w:val="it-IT"/>
        </w:rPr>
        <w:t>,</w:t>
      </w:r>
      <w:r w:rsidR="00E766DE" w:rsidRPr="003A4A3A">
        <w:rPr>
          <w:rFonts w:cs="Calibri"/>
          <w:color w:val="auto"/>
          <w:lang w:val="it-IT"/>
        </w:rPr>
        <w:t>8</w:t>
      </w:r>
      <w:r w:rsidR="008B7AA4" w:rsidRPr="003A4A3A">
        <w:rPr>
          <w:rFonts w:cs="Calibri"/>
          <w:color w:val="auto"/>
          <w:lang w:val="it-IT"/>
        </w:rPr>
        <w:t>%</w:t>
      </w:r>
      <w:r w:rsidR="00F45003" w:rsidRPr="003A4A3A">
        <w:rPr>
          <w:rFonts w:cs="Calibri"/>
          <w:color w:val="auto"/>
          <w:lang w:val="it-IT"/>
        </w:rPr>
        <w:t>)</w:t>
      </w:r>
      <w:r w:rsidR="00E766DE" w:rsidRPr="003A4A3A">
        <w:rPr>
          <w:rFonts w:cs="Calibri"/>
          <w:color w:val="auto"/>
          <w:lang w:val="it-IT"/>
        </w:rPr>
        <w:t xml:space="preserve"> e nazionale (</w:t>
      </w:r>
      <w:r w:rsidR="00E766DE" w:rsidRPr="003A4A3A">
        <w:rPr>
          <w:rFonts w:asciiTheme="minorHAnsi" w:hAnsiTheme="minorHAnsi"/>
          <w:iCs w:val="0"/>
          <w:color w:val="auto"/>
          <w:lang w:val="it-IT"/>
        </w:rPr>
        <w:t xml:space="preserve">85,17% </w:t>
      </w:r>
      <w:r w:rsidR="00E766DE" w:rsidRPr="003A4A3A">
        <w:rPr>
          <w:rFonts w:cs="Calibri"/>
          <w:color w:val="auto"/>
          <w:lang w:val="it-IT"/>
        </w:rPr>
        <w:t>vs 75,</w:t>
      </w:r>
      <w:r w:rsidR="00EF4655" w:rsidRPr="003A4A3A">
        <w:rPr>
          <w:rFonts w:cs="Calibri"/>
          <w:color w:val="auto"/>
          <w:lang w:val="it-IT"/>
        </w:rPr>
        <w:t>5</w:t>
      </w:r>
      <w:r w:rsidR="00E766DE" w:rsidRPr="003A4A3A">
        <w:rPr>
          <w:rFonts w:cs="Calibri"/>
          <w:color w:val="auto"/>
          <w:lang w:val="it-IT"/>
        </w:rPr>
        <w:t>%)</w:t>
      </w:r>
      <w:r w:rsidR="00563254" w:rsidRPr="003A4A3A">
        <w:rPr>
          <w:rFonts w:cs="Calibri"/>
          <w:color w:val="auto"/>
          <w:lang w:val="it-IT"/>
        </w:rPr>
        <w:t xml:space="preserve">. </w:t>
      </w:r>
    </w:p>
    <w:p w14:paraId="22376A26" w14:textId="77777777" w:rsidR="009A18F0" w:rsidRPr="003A4A3A" w:rsidRDefault="009A18F0" w:rsidP="007C0E30">
      <w:pPr>
        <w:autoSpaceDE w:val="0"/>
        <w:autoSpaceDN w:val="0"/>
        <w:adjustRightInd w:val="0"/>
        <w:jc w:val="both"/>
        <w:rPr>
          <w:rFonts w:asciiTheme="minorHAnsi" w:hAnsiTheme="minorHAnsi"/>
          <w:iCs w:val="0"/>
          <w:color w:val="auto"/>
          <w:lang w:val="it-IT"/>
        </w:rPr>
      </w:pPr>
    </w:p>
    <w:p w14:paraId="66E329BD" w14:textId="7F63924E" w:rsidR="001F4A45" w:rsidRPr="003A4A3A" w:rsidRDefault="00EE7FEF" w:rsidP="007C0E30">
      <w:pPr>
        <w:autoSpaceDE w:val="0"/>
        <w:autoSpaceDN w:val="0"/>
        <w:adjustRightInd w:val="0"/>
        <w:jc w:val="both"/>
        <w:rPr>
          <w:rFonts w:asciiTheme="minorHAnsi" w:hAnsiTheme="minorHAnsi"/>
          <w:iCs w:val="0"/>
          <w:color w:val="auto"/>
          <w:lang w:val="it-IT"/>
        </w:rPr>
      </w:pPr>
      <w:r w:rsidRPr="003A4A3A">
        <w:rPr>
          <w:rFonts w:asciiTheme="minorHAnsi" w:hAnsiTheme="minorHAnsi"/>
          <w:b/>
          <w:bCs/>
          <w:iCs w:val="0"/>
          <w:color w:val="auto"/>
          <w:lang w:val="it-IT"/>
        </w:rPr>
        <w:t>iC03</w:t>
      </w:r>
      <w:r w:rsidR="008B7AA4" w:rsidRPr="003A4A3A">
        <w:rPr>
          <w:rFonts w:asciiTheme="minorHAnsi" w:hAnsiTheme="minorHAnsi"/>
          <w:b/>
          <w:bCs/>
          <w:iCs w:val="0"/>
          <w:color w:val="auto"/>
          <w:lang w:val="it-IT"/>
        </w:rPr>
        <w:t xml:space="preserve"> </w:t>
      </w:r>
      <w:r w:rsidR="00F45003" w:rsidRPr="003A4A3A">
        <w:rPr>
          <w:rFonts w:asciiTheme="minorHAnsi" w:hAnsiTheme="minorHAnsi"/>
          <w:iCs w:val="0"/>
          <w:color w:val="auto"/>
          <w:lang w:val="it-IT"/>
        </w:rPr>
        <w:t>Dal 20</w:t>
      </w:r>
      <w:r w:rsidR="005C1ED4" w:rsidRPr="003A4A3A">
        <w:rPr>
          <w:rFonts w:asciiTheme="minorHAnsi" w:hAnsiTheme="minorHAnsi"/>
          <w:iCs w:val="0"/>
          <w:color w:val="auto"/>
          <w:lang w:val="it-IT"/>
        </w:rPr>
        <w:t>20</w:t>
      </w:r>
      <w:r w:rsidR="001F4A45" w:rsidRPr="003A4A3A">
        <w:rPr>
          <w:rFonts w:asciiTheme="minorHAnsi" w:hAnsiTheme="minorHAnsi"/>
          <w:iCs w:val="0"/>
          <w:color w:val="auto"/>
          <w:lang w:val="it-IT"/>
        </w:rPr>
        <w:t xml:space="preserve"> </w:t>
      </w:r>
      <w:bookmarkStart w:id="1" w:name="_Hlk149924549"/>
      <w:r w:rsidR="00F45003" w:rsidRPr="003A4A3A">
        <w:rPr>
          <w:rFonts w:asciiTheme="minorHAnsi" w:hAnsiTheme="minorHAnsi"/>
          <w:iCs w:val="0"/>
          <w:color w:val="auto"/>
          <w:lang w:val="it-IT"/>
        </w:rPr>
        <w:t>L</w:t>
      </w:r>
      <w:r w:rsidR="00D97EB4" w:rsidRPr="003A4A3A">
        <w:rPr>
          <w:rFonts w:asciiTheme="minorHAnsi" w:hAnsiTheme="minorHAnsi"/>
          <w:iCs w:val="0"/>
          <w:color w:val="auto"/>
          <w:lang w:val="it-IT"/>
        </w:rPr>
        <w:t xml:space="preserve">a percentuale di </w:t>
      </w:r>
      <w:r w:rsidR="0001250D">
        <w:rPr>
          <w:rFonts w:asciiTheme="minorHAnsi" w:hAnsiTheme="minorHAnsi"/>
          <w:iCs w:val="0"/>
          <w:color w:val="auto"/>
          <w:lang w:val="it-IT"/>
        </w:rPr>
        <w:t xml:space="preserve">Studenti/studentesse </w:t>
      </w:r>
      <w:r w:rsidR="00D97EB4" w:rsidRPr="003A4A3A">
        <w:rPr>
          <w:rFonts w:asciiTheme="minorHAnsi" w:hAnsiTheme="minorHAnsi"/>
          <w:iCs w:val="0"/>
          <w:color w:val="auto"/>
          <w:lang w:val="it-IT"/>
        </w:rPr>
        <w:t xml:space="preserve">iscritti al primo anno provenienti da altre Regioni </w:t>
      </w:r>
      <w:r w:rsidR="008253D3" w:rsidRPr="003A4A3A">
        <w:rPr>
          <w:rFonts w:asciiTheme="minorHAnsi" w:hAnsiTheme="minorHAnsi"/>
          <w:iCs w:val="0"/>
          <w:color w:val="auto"/>
          <w:lang w:val="it-IT"/>
        </w:rPr>
        <w:t xml:space="preserve">(iC03) </w:t>
      </w:r>
      <w:r w:rsidR="00D97EB4" w:rsidRPr="003A4A3A">
        <w:rPr>
          <w:rFonts w:asciiTheme="minorHAnsi" w:hAnsiTheme="minorHAnsi"/>
          <w:iCs w:val="0"/>
          <w:color w:val="auto"/>
          <w:lang w:val="it-IT"/>
        </w:rPr>
        <w:t>è</w:t>
      </w:r>
      <w:r w:rsidR="006172DD" w:rsidRPr="003A4A3A">
        <w:rPr>
          <w:rFonts w:asciiTheme="minorHAnsi" w:hAnsiTheme="minorHAnsi"/>
          <w:iCs w:val="0"/>
          <w:color w:val="auto"/>
          <w:lang w:val="it-IT"/>
        </w:rPr>
        <w:t xml:space="preserve"> </w:t>
      </w:r>
      <w:r w:rsidR="00F45003" w:rsidRPr="003A4A3A">
        <w:rPr>
          <w:rFonts w:asciiTheme="minorHAnsi" w:hAnsiTheme="minorHAnsi"/>
          <w:iCs w:val="0"/>
          <w:color w:val="auto"/>
          <w:lang w:val="it-IT"/>
        </w:rPr>
        <w:t xml:space="preserve">in </w:t>
      </w:r>
      <w:r w:rsidR="00EF4655" w:rsidRPr="003A4A3A">
        <w:rPr>
          <w:rFonts w:asciiTheme="minorHAnsi" w:hAnsiTheme="minorHAnsi"/>
          <w:iCs w:val="0"/>
          <w:color w:val="auto"/>
          <w:lang w:val="it-IT"/>
        </w:rPr>
        <w:t xml:space="preserve">costante </w:t>
      </w:r>
      <w:r w:rsidR="00F45003" w:rsidRPr="003A4A3A">
        <w:rPr>
          <w:rFonts w:asciiTheme="minorHAnsi" w:hAnsiTheme="minorHAnsi"/>
          <w:iCs w:val="0"/>
          <w:color w:val="auto"/>
          <w:lang w:val="it-IT"/>
        </w:rPr>
        <w:t>incremento.  Il valore attuale</w:t>
      </w:r>
      <w:r w:rsidR="008B7AA4" w:rsidRPr="003A4A3A">
        <w:rPr>
          <w:rFonts w:asciiTheme="minorHAnsi" w:hAnsiTheme="minorHAnsi"/>
          <w:iCs w:val="0"/>
          <w:color w:val="auto"/>
          <w:lang w:val="it-IT"/>
        </w:rPr>
        <w:t xml:space="preserve"> (2</w:t>
      </w:r>
      <w:r w:rsidR="00EF4655" w:rsidRPr="003A4A3A">
        <w:rPr>
          <w:rFonts w:asciiTheme="minorHAnsi" w:hAnsiTheme="minorHAnsi"/>
          <w:iCs w:val="0"/>
          <w:color w:val="auto"/>
          <w:lang w:val="it-IT"/>
        </w:rPr>
        <w:t>3</w:t>
      </w:r>
      <w:r w:rsidR="008B7AA4" w:rsidRPr="003A4A3A">
        <w:rPr>
          <w:rFonts w:asciiTheme="minorHAnsi" w:hAnsiTheme="minorHAnsi"/>
          <w:iCs w:val="0"/>
          <w:color w:val="auto"/>
          <w:lang w:val="it-IT"/>
        </w:rPr>
        <w:t>,</w:t>
      </w:r>
      <w:r w:rsidR="00EF4655" w:rsidRPr="003A4A3A">
        <w:rPr>
          <w:rFonts w:asciiTheme="minorHAnsi" w:hAnsiTheme="minorHAnsi"/>
          <w:iCs w:val="0"/>
          <w:color w:val="auto"/>
          <w:lang w:val="it-IT"/>
        </w:rPr>
        <w:t>4</w:t>
      </w:r>
      <w:r w:rsidR="008B7AA4" w:rsidRPr="003A4A3A">
        <w:rPr>
          <w:rFonts w:asciiTheme="minorHAnsi" w:hAnsiTheme="minorHAnsi"/>
          <w:iCs w:val="0"/>
          <w:color w:val="auto"/>
          <w:lang w:val="it-IT"/>
        </w:rPr>
        <w:t>%)</w:t>
      </w:r>
      <w:r w:rsidR="00F45003" w:rsidRPr="003A4A3A">
        <w:rPr>
          <w:rFonts w:asciiTheme="minorHAnsi" w:hAnsiTheme="minorHAnsi"/>
          <w:iCs w:val="0"/>
          <w:color w:val="auto"/>
          <w:lang w:val="it-IT"/>
        </w:rPr>
        <w:t xml:space="preserve"> è superiore sia a quello </w:t>
      </w:r>
      <w:r w:rsidR="008253D3" w:rsidRPr="003A4A3A">
        <w:rPr>
          <w:rFonts w:asciiTheme="minorHAnsi" w:hAnsiTheme="minorHAnsi"/>
          <w:iCs w:val="0"/>
          <w:color w:val="auto"/>
          <w:lang w:val="it-IT"/>
        </w:rPr>
        <w:t xml:space="preserve">dell’area </w:t>
      </w:r>
      <w:r w:rsidR="008B7AA4" w:rsidRPr="003A4A3A">
        <w:rPr>
          <w:rFonts w:asciiTheme="minorHAnsi" w:hAnsiTheme="minorHAnsi"/>
          <w:iCs w:val="0"/>
          <w:color w:val="auto"/>
          <w:lang w:val="it-IT"/>
        </w:rPr>
        <w:t>geografica (</w:t>
      </w:r>
      <w:r w:rsidR="00EF4655" w:rsidRPr="003A4A3A">
        <w:rPr>
          <w:rFonts w:asciiTheme="minorHAnsi" w:hAnsiTheme="minorHAnsi"/>
          <w:iCs w:val="0"/>
          <w:color w:val="auto"/>
          <w:lang w:val="it-IT"/>
        </w:rPr>
        <w:t>16</w:t>
      </w:r>
      <w:r w:rsidR="008B7AA4" w:rsidRPr="003A4A3A">
        <w:rPr>
          <w:rFonts w:asciiTheme="minorHAnsi" w:hAnsiTheme="minorHAnsi"/>
          <w:iCs w:val="0"/>
          <w:color w:val="auto"/>
          <w:lang w:val="it-IT"/>
        </w:rPr>
        <w:t>,</w:t>
      </w:r>
      <w:r w:rsidR="00EF4655" w:rsidRPr="003A4A3A">
        <w:rPr>
          <w:rFonts w:asciiTheme="minorHAnsi" w:hAnsiTheme="minorHAnsi"/>
          <w:iCs w:val="0"/>
          <w:color w:val="auto"/>
          <w:lang w:val="it-IT"/>
        </w:rPr>
        <w:t>5</w:t>
      </w:r>
      <w:r w:rsidR="008B7AA4" w:rsidRPr="003A4A3A">
        <w:rPr>
          <w:rFonts w:asciiTheme="minorHAnsi" w:hAnsiTheme="minorHAnsi"/>
          <w:iCs w:val="0"/>
          <w:color w:val="auto"/>
          <w:lang w:val="it-IT"/>
        </w:rPr>
        <w:t>%) che registrato a livello</w:t>
      </w:r>
      <w:r w:rsidR="008253D3" w:rsidRPr="003A4A3A">
        <w:rPr>
          <w:rFonts w:asciiTheme="minorHAnsi" w:hAnsiTheme="minorHAnsi"/>
          <w:iCs w:val="0"/>
          <w:color w:val="auto"/>
          <w:lang w:val="it-IT"/>
        </w:rPr>
        <w:t xml:space="preserve"> </w:t>
      </w:r>
      <w:r w:rsidR="001F4A45" w:rsidRPr="003A4A3A">
        <w:rPr>
          <w:rFonts w:asciiTheme="minorHAnsi" w:hAnsiTheme="minorHAnsi"/>
          <w:iCs w:val="0"/>
          <w:color w:val="auto"/>
          <w:lang w:val="it-IT"/>
        </w:rPr>
        <w:t>quell</w:t>
      </w:r>
      <w:r w:rsidR="00F45003" w:rsidRPr="003A4A3A">
        <w:rPr>
          <w:rFonts w:asciiTheme="minorHAnsi" w:hAnsiTheme="minorHAnsi"/>
          <w:iCs w:val="0"/>
          <w:color w:val="auto"/>
          <w:lang w:val="it-IT"/>
        </w:rPr>
        <w:t>o</w:t>
      </w:r>
      <w:r w:rsidR="001F4A45" w:rsidRPr="003A4A3A">
        <w:rPr>
          <w:rFonts w:asciiTheme="minorHAnsi" w:hAnsiTheme="minorHAnsi"/>
          <w:iCs w:val="0"/>
          <w:color w:val="auto"/>
          <w:lang w:val="it-IT"/>
        </w:rPr>
        <w:t xml:space="preserve"> nazionale</w:t>
      </w:r>
      <w:r w:rsidR="008B7AA4" w:rsidRPr="003A4A3A">
        <w:rPr>
          <w:rFonts w:asciiTheme="minorHAnsi" w:hAnsiTheme="minorHAnsi"/>
          <w:iCs w:val="0"/>
          <w:color w:val="auto"/>
          <w:lang w:val="it-IT"/>
        </w:rPr>
        <w:t xml:space="preserve"> (15,</w:t>
      </w:r>
      <w:r w:rsidR="00EF4655" w:rsidRPr="003A4A3A">
        <w:rPr>
          <w:rFonts w:asciiTheme="minorHAnsi" w:hAnsiTheme="minorHAnsi"/>
          <w:iCs w:val="0"/>
          <w:color w:val="auto"/>
          <w:lang w:val="it-IT"/>
        </w:rPr>
        <w:t>2</w:t>
      </w:r>
      <w:r w:rsidR="008B7AA4" w:rsidRPr="003A4A3A">
        <w:rPr>
          <w:rFonts w:asciiTheme="minorHAnsi" w:hAnsiTheme="minorHAnsi"/>
          <w:iCs w:val="0"/>
          <w:color w:val="auto"/>
          <w:lang w:val="it-IT"/>
        </w:rPr>
        <w:t>%)</w:t>
      </w:r>
      <w:r w:rsidR="00B43BC3" w:rsidRPr="003A4A3A">
        <w:rPr>
          <w:rFonts w:asciiTheme="minorHAnsi" w:hAnsiTheme="minorHAnsi"/>
          <w:iCs w:val="0"/>
          <w:color w:val="auto"/>
          <w:lang w:val="it-IT"/>
        </w:rPr>
        <w:t xml:space="preserve">. </w:t>
      </w:r>
      <w:bookmarkEnd w:id="1"/>
    </w:p>
    <w:p w14:paraId="2F16F54E" w14:textId="77777777" w:rsidR="001F4A45" w:rsidRPr="003A4A3A" w:rsidRDefault="001F4A45" w:rsidP="007C0E30">
      <w:pPr>
        <w:autoSpaceDE w:val="0"/>
        <w:autoSpaceDN w:val="0"/>
        <w:adjustRightInd w:val="0"/>
        <w:jc w:val="both"/>
        <w:rPr>
          <w:rFonts w:asciiTheme="minorHAnsi" w:hAnsiTheme="minorHAnsi"/>
          <w:iCs w:val="0"/>
          <w:color w:val="auto"/>
          <w:lang w:val="it-IT"/>
        </w:rPr>
      </w:pPr>
    </w:p>
    <w:p w14:paraId="176FF942" w14:textId="0D14FF35" w:rsidR="00D97EB4" w:rsidRPr="003A4A3A" w:rsidRDefault="001F4A45" w:rsidP="007C0E30">
      <w:pPr>
        <w:autoSpaceDE w:val="0"/>
        <w:autoSpaceDN w:val="0"/>
        <w:adjustRightInd w:val="0"/>
        <w:jc w:val="both"/>
        <w:rPr>
          <w:rFonts w:asciiTheme="minorHAnsi" w:hAnsiTheme="minorHAnsi"/>
          <w:iCs w:val="0"/>
          <w:color w:val="auto"/>
          <w:lang w:val="it-IT"/>
        </w:rPr>
      </w:pPr>
      <w:r w:rsidRPr="003A4A3A">
        <w:rPr>
          <w:rFonts w:asciiTheme="minorHAnsi" w:hAnsiTheme="minorHAnsi"/>
          <w:b/>
          <w:bCs/>
          <w:iCs w:val="0"/>
          <w:color w:val="auto"/>
          <w:lang w:val="it-IT"/>
        </w:rPr>
        <w:t>iC05.</w:t>
      </w:r>
      <w:r w:rsidRPr="003A4A3A">
        <w:rPr>
          <w:rFonts w:asciiTheme="minorHAnsi" w:hAnsiTheme="minorHAnsi"/>
          <w:iCs w:val="0"/>
          <w:color w:val="auto"/>
          <w:lang w:val="it-IT"/>
        </w:rPr>
        <w:t xml:space="preserve"> </w:t>
      </w:r>
      <w:r w:rsidR="00B43BC3" w:rsidRPr="003A4A3A">
        <w:rPr>
          <w:rFonts w:asciiTheme="minorHAnsi" w:hAnsiTheme="minorHAnsi"/>
          <w:iCs w:val="0"/>
          <w:color w:val="auto"/>
          <w:lang w:val="it-IT"/>
        </w:rPr>
        <w:t xml:space="preserve">Il valore del rapporto fra il numero di </w:t>
      </w:r>
      <w:r w:rsidR="0001250D">
        <w:rPr>
          <w:rFonts w:asciiTheme="minorHAnsi" w:hAnsiTheme="minorHAnsi"/>
          <w:iCs w:val="0"/>
          <w:color w:val="auto"/>
          <w:lang w:val="it-IT"/>
        </w:rPr>
        <w:t xml:space="preserve">Studenti/studentesse </w:t>
      </w:r>
      <w:r w:rsidR="00B43BC3" w:rsidRPr="003A4A3A">
        <w:rPr>
          <w:rFonts w:asciiTheme="minorHAnsi" w:hAnsiTheme="minorHAnsi"/>
          <w:iCs w:val="0"/>
          <w:color w:val="auto"/>
          <w:lang w:val="it-IT"/>
        </w:rPr>
        <w:t xml:space="preserve">regolari e il numero dei docenti di ruolo che appartengono a settori scientifico-disciplinari (SSD) di base e caratterizzanti nel periodo di osservazione è </w:t>
      </w:r>
      <w:r w:rsidR="00804809" w:rsidRPr="003A4A3A">
        <w:rPr>
          <w:rFonts w:asciiTheme="minorHAnsi" w:hAnsiTheme="minorHAnsi"/>
          <w:iCs w:val="0"/>
          <w:color w:val="auto"/>
          <w:lang w:val="it-IT"/>
        </w:rPr>
        <w:t xml:space="preserve">in gran parte </w:t>
      </w:r>
      <w:r w:rsidR="00B43BC3" w:rsidRPr="003A4A3A">
        <w:rPr>
          <w:rFonts w:asciiTheme="minorHAnsi" w:hAnsiTheme="minorHAnsi"/>
          <w:iCs w:val="0"/>
          <w:color w:val="auto"/>
          <w:lang w:val="it-IT"/>
        </w:rPr>
        <w:t>in linea con quell</w:t>
      </w:r>
      <w:r w:rsidR="00804809" w:rsidRPr="003A4A3A">
        <w:rPr>
          <w:rFonts w:asciiTheme="minorHAnsi" w:hAnsiTheme="minorHAnsi"/>
          <w:iCs w:val="0"/>
          <w:color w:val="auto"/>
          <w:lang w:val="it-IT"/>
        </w:rPr>
        <w:t xml:space="preserve">o rilevati a scala </w:t>
      </w:r>
      <w:r w:rsidR="008253D3" w:rsidRPr="003A4A3A">
        <w:rPr>
          <w:rFonts w:asciiTheme="minorHAnsi" w:hAnsiTheme="minorHAnsi"/>
          <w:iCs w:val="0"/>
          <w:color w:val="auto"/>
          <w:lang w:val="it-IT"/>
        </w:rPr>
        <w:t>geografica e nazional</w:t>
      </w:r>
      <w:r w:rsidR="003D4991" w:rsidRPr="003A4A3A">
        <w:rPr>
          <w:rFonts w:asciiTheme="minorHAnsi" w:hAnsiTheme="minorHAnsi"/>
          <w:iCs w:val="0"/>
          <w:color w:val="auto"/>
          <w:lang w:val="it-IT"/>
        </w:rPr>
        <w:t>e</w:t>
      </w:r>
      <w:r w:rsidR="00804809" w:rsidRPr="003A4A3A">
        <w:rPr>
          <w:rFonts w:asciiTheme="minorHAnsi" w:hAnsiTheme="minorHAnsi"/>
          <w:iCs w:val="0"/>
          <w:color w:val="auto"/>
          <w:lang w:val="it-IT"/>
        </w:rPr>
        <w:t xml:space="preserve">. Da evidenziare </w:t>
      </w:r>
      <w:r w:rsidR="00F45003" w:rsidRPr="003A4A3A">
        <w:rPr>
          <w:rFonts w:asciiTheme="minorHAnsi" w:hAnsiTheme="minorHAnsi"/>
          <w:iCs w:val="0"/>
          <w:color w:val="auto"/>
          <w:lang w:val="it-IT"/>
        </w:rPr>
        <w:t>che</w:t>
      </w:r>
      <w:r w:rsidR="00804809" w:rsidRPr="003A4A3A">
        <w:rPr>
          <w:rFonts w:asciiTheme="minorHAnsi" w:hAnsiTheme="minorHAnsi"/>
          <w:iCs w:val="0"/>
          <w:color w:val="auto"/>
          <w:lang w:val="it-IT"/>
        </w:rPr>
        <w:t xml:space="preserve"> per</w:t>
      </w:r>
      <w:r w:rsidR="00EF4655" w:rsidRPr="003A4A3A">
        <w:rPr>
          <w:rFonts w:asciiTheme="minorHAnsi" w:hAnsiTheme="minorHAnsi"/>
          <w:iCs w:val="0"/>
          <w:color w:val="auto"/>
          <w:lang w:val="it-IT"/>
        </w:rPr>
        <w:t xml:space="preserve"> dal</w:t>
      </w:r>
      <w:r w:rsidR="00804809" w:rsidRPr="003A4A3A">
        <w:rPr>
          <w:rFonts w:asciiTheme="minorHAnsi" w:hAnsiTheme="minorHAnsi"/>
          <w:iCs w:val="0"/>
          <w:color w:val="auto"/>
          <w:lang w:val="it-IT"/>
        </w:rPr>
        <w:t xml:space="preserve"> il </w:t>
      </w:r>
      <w:r w:rsidR="00EF4655" w:rsidRPr="003A4A3A">
        <w:rPr>
          <w:rFonts w:asciiTheme="minorHAnsi" w:hAnsiTheme="minorHAnsi"/>
          <w:iCs w:val="0"/>
          <w:color w:val="auto"/>
          <w:lang w:val="it-IT"/>
        </w:rPr>
        <w:t>2021 il</w:t>
      </w:r>
      <w:r w:rsidR="008B7AA4" w:rsidRPr="003A4A3A">
        <w:rPr>
          <w:rFonts w:asciiTheme="minorHAnsi" w:hAnsiTheme="minorHAnsi"/>
          <w:iCs w:val="0"/>
          <w:color w:val="auto"/>
          <w:lang w:val="it-IT"/>
        </w:rPr>
        <w:t xml:space="preserve"> valore è </w:t>
      </w:r>
      <w:r w:rsidR="00FC5D2F" w:rsidRPr="003A4A3A">
        <w:rPr>
          <w:rFonts w:asciiTheme="minorHAnsi" w:hAnsiTheme="minorHAnsi"/>
          <w:iCs w:val="0"/>
          <w:color w:val="auto"/>
          <w:lang w:val="it-IT"/>
        </w:rPr>
        <w:t>oltre le</w:t>
      </w:r>
      <w:r w:rsidR="00804809" w:rsidRPr="003A4A3A">
        <w:rPr>
          <w:rFonts w:asciiTheme="minorHAnsi" w:hAnsiTheme="minorHAnsi"/>
          <w:iCs w:val="0"/>
          <w:color w:val="auto"/>
          <w:lang w:val="it-IT"/>
        </w:rPr>
        <w:t xml:space="preserve"> medie d</w:t>
      </w:r>
      <w:r w:rsidR="008B7AA4" w:rsidRPr="003A4A3A">
        <w:rPr>
          <w:rFonts w:asciiTheme="minorHAnsi" w:hAnsiTheme="minorHAnsi"/>
          <w:iCs w:val="0"/>
          <w:color w:val="auto"/>
          <w:lang w:val="it-IT"/>
        </w:rPr>
        <w:t xml:space="preserve">i entrambe le </w:t>
      </w:r>
      <w:r w:rsidR="00804809" w:rsidRPr="003A4A3A">
        <w:rPr>
          <w:rFonts w:asciiTheme="minorHAnsi" w:hAnsiTheme="minorHAnsi"/>
          <w:iCs w:val="0"/>
          <w:color w:val="auto"/>
          <w:lang w:val="it-IT"/>
        </w:rPr>
        <w:t>aree di confronto.</w:t>
      </w:r>
    </w:p>
    <w:p w14:paraId="74184245" w14:textId="2B460CA8" w:rsidR="00302907" w:rsidRPr="003A4A3A" w:rsidRDefault="00302907" w:rsidP="007C0E30">
      <w:pPr>
        <w:autoSpaceDE w:val="0"/>
        <w:autoSpaceDN w:val="0"/>
        <w:adjustRightInd w:val="0"/>
        <w:jc w:val="both"/>
        <w:rPr>
          <w:rFonts w:asciiTheme="minorHAnsi" w:hAnsiTheme="minorHAnsi"/>
          <w:iCs w:val="0"/>
          <w:color w:val="auto"/>
          <w:lang w:val="it-IT"/>
        </w:rPr>
      </w:pPr>
    </w:p>
    <w:p w14:paraId="39605EAD" w14:textId="03DF73EE" w:rsidR="00302907" w:rsidRPr="003A4A3A" w:rsidRDefault="00302907" w:rsidP="007C0E30">
      <w:pPr>
        <w:autoSpaceDE w:val="0"/>
        <w:autoSpaceDN w:val="0"/>
        <w:adjustRightInd w:val="0"/>
        <w:jc w:val="both"/>
        <w:rPr>
          <w:rFonts w:asciiTheme="minorHAnsi" w:hAnsiTheme="minorHAnsi"/>
          <w:iCs w:val="0"/>
          <w:color w:val="auto"/>
          <w:lang w:val="it-IT"/>
        </w:rPr>
      </w:pPr>
      <w:r w:rsidRPr="003A4A3A">
        <w:rPr>
          <w:rFonts w:asciiTheme="minorHAnsi" w:hAnsiTheme="minorHAnsi"/>
          <w:b/>
          <w:iCs w:val="0"/>
          <w:color w:val="auto"/>
          <w:lang w:val="it-IT"/>
        </w:rPr>
        <w:t>iCO6</w:t>
      </w:r>
      <w:r w:rsidRPr="003A4A3A">
        <w:rPr>
          <w:rFonts w:asciiTheme="minorHAnsi" w:hAnsiTheme="minorHAnsi"/>
          <w:iCs w:val="0"/>
          <w:color w:val="auto"/>
          <w:lang w:val="it-IT"/>
        </w:rPr>
        <w:t>. Il valore</w:t>
      </w:r>
      <w:r w:rsidR="00EF4655" w:rsidRPr="003A4A3A">
        <w:rPr>
          <w:rFonts w:asciiTheme="minorHAnsi" w:hAnsiTheme="minorHAnsi"/>
          <w:iCs w:val="0"/>
          <w:color w:val="auto"/>
          <w:lang w:val="it-IT"/>
        </w:rPr>
        <w:t>, anche se in calo nel 2023</w:t>
      </w:r>
      <w:r w:rsidRPr="003A4A3A">
        <w:rPr>
          <w:rFonts w:asciiTheme="minorHAnsi" w:hAnsiTheme="minorHAnsi"/>
          <w:iCs w:val="0"/>
          <w:color w:val="auto"/>
          <w:lang w:val="it-IT"/>
        </w:rPr>
        <w:t xml:space="preserve"> (</w:t>
      </w:r>
      <w:r w:rsidR="008B7AA4" w:rsidRPr="003A4A3A">
        <w:rPr>
          <w:rFonts w:asciiTheme="minorHAnsi" w:hAnsiTheme="minorHAnsi"/>
          <w:iCs w:val="0"/>
          <w:color w:val="auto"/>
          <w:lang w:val="it-IT"/>
        </w:rPr>
        <w:t>4</w:t>
      </w:r>
      <w:r w:rsidR="00EF4655" w:rsidRPr="003A4A3A">
        <w:rPr>
          <w:rFonts w:asciiTheme="minorHAnsi" w:hAnsiTheme="minorHAnsi"/>
          <w:iCs w:val="0"/>
          <w:color w:val="auto"/>
          <w:lang w:val="it-IT"/>
        </w:rPr>
        <w:t>2</w:t>
      </w:r>
      <w:r w:rsidR="008B7AA4" w:rsidRPr="003A4A3A">
        <w:rPr>
          <w:rFonts w:asciiTheme="minorHAnsi" w:hAnsiTheme="minorHAnsi"/>
          <w:iCs w:val="0"/>
          <w:color w:val="auto"/>
          <w:lang w:val="it-IT"/>
        </w:rPr>
        <w:t>,</w:t>
      </w:r>
      <w:r w:rsidR="00EF4655" w:rsidRPr="003A4A3A">
        <w:rPr>
          <w:rFonts w:asciiTheme="minorHAnsi" w:hAnsiTheme="minorHAnsi"/>
          <w:iCs w:val="0"/>
          <w:color w:val="auto"/>
          <w:lang w:val="it-IT"/>
        </w:rPr>
        <w:t>9</w:t>
      </w:r>
      <w:r w:rsidRPr="003A4A3A">
        <w:rPr>
          <w:rFonts w:asciiTheme="minorHAnsi" w:hAnsiTheme="minorHAnsi"/>
          <w:iCs w:val="0"/>
          <w:color w:val="auto"/>
          <w:lang w:val="it-IT"/>
        </w:rPr>
        <w:t xml:space="preserve">%) è </w:t>
      </w:r>
      <w:r w:rsidR="008B7AA4" w:rsidRPr="003A4A3A">
        <w:rPr>
          <w:rFonts w:asciiTheme="minorHAnsi" w:hAnsiTheme="minorHAnsi"/>
          <w:iCs w:val="0"/>
          <w:color w:val="auto"/>
          <w:lang w:val="it-IT"/>
        </w:rPr>
        <w:t>nettamente superiore sia</w:t>
      </w:r>
      <w:r w:rsidRPr="003A4A3A">
        <w:rPr>
          <w:rFonts w:asciiTheme="minorHAnsi" w:hAnsiTheme="minorHAnsi"/>
          <w:iCs w:val="0"/>
          <w:color w:val="auto"/>
          <w:lang w:val="it-IT"/>
        </w:rPr>
        <w:t xml:space="preserve"> a</w:t>
      </w:r>
      <w:r w:rsidR="00CB2CCC" w:rsidRPr="003A4A3A">
        <w:rPr>
          <w:rFonts w:asciiTheme="minorHAnsi" w:hAnsiTheme="minorHAnsi"/>
          <w:iCs w:val="0"/>
          <w:color w:val="auto"/>
          <w:lang w:val="it-IT"/>
        </w:rPr>
        <w:t>l</w:t>
      </w:r>
      <w:r w:rsidRPr="003A4A3A">
        <w:rPr>
          <w:rFonts w:asciiTheme="minorHAnsi" w:hAnsiTheme="minorHAnsi"/>
          <w:iCs w:val="0"/>
          <w:color w:val="auto"/>
          <w:lang w:val="it-IT"/>
        </w:rPr>
        <w:t xml:space="preserve"> dato nazionale (</w:t>
      </w:r>
      <w:r w:rsidR="00EF4655" w:rsidRPr="003A4A3A">
        <w:rPr>
          <w:rFonts w:asciiTheme="minorHAnsi" w:hAnsiTheme="minorHAnsi"/>
          <w:iCs w:val="0"/>
          <w:color w:val="auto"/>
          <w:lang w:val="it-IT"/>
        </w:rPr>
        <w:t>28</w:t>
      </w:r>
      <w:r w:rsidR="008B7AA4" w:rsidRPr="003A4A3A">
        <w:rPr>
          <w:rFonts w:asciiTheme="minorHAnsi" w:hAnsiTheme="minorHAnsi"/>
          <w:iCs w:val="0"/>
          <w:color w:val="auto"/>
          <w:lang w:val="it-IT"/>
        </w:rPr>
        <w:t>,</w:t>
      </w:r>
      <w:r w:rsidR="00EF4655" w:rsidRPr="003A4A3A">
        <w:rPr>
          <w:rFonts w:asciiTheme="minorHAnsi" w:hAnsiTheme="minorHAnsi"/>
          <w:iCs w:val="0"/>
          <w:color w:val="auto"/>
          <w:lang w:val="it-IT"/>
        </w:rPr>
        <w:t>2</w:t>
      </w:r>
      <w:r w:rsidRPr="003A4A3A">
        <w:rPr>
          <w:rFonts w:asciiTheme="minorHAnsi" w:hAnsiTheme="minorHAnsi"/>
          <w:iCs w:val="0"/>
          <w:color w:val="auto"/>
          <w:lang w:val="it-IT"/>
        </w:rPr>
        <w:t>%)</w:t>
      </w:r>
      <w:r w:rsidR="003D4991" w:rsidRPr="003A4A3A">
        <w:rPr>
          <w:rFonts w:asciiTheme="minorHAnsi" w:hAnsiTheme="minorHAnsi"/>
          <w:iCs w:val="0"/>
          <w:color w:val="auto"/>
          <w:lang w:val="it-IT"/>
        </w:rPr>
        <w:t>,</w:t>
      </w:r>
      <w:r w:rsidRPr="003A4A3A">
        <w:rPr>
          <w:rFonts w:asciiTheme="minorHAnsi" w:hAnsiTheme="minorHAnsi"/>
          <w:iCs w:val="0"/>
          <w:color w:val="auto"/>
          <w:lang w:val="it-IT"/>
        </w:rPr>
        <w:t xml:space="preserve"> </w:t>
      </w:r>
      <w:r w:rsidR="008B7AA4" w:rsidRPr="003A4A3A">
        <w:rPr>
          <w:rFonts w:asciiTheme="minorHAnsi" w:hAnsiTheme="minorHAnsi"/>
          <w:iCs w:val="0"/>
          <w:color w:val="auto"/>
          <w:lang w:val="it-IT"/>
        </w:rPr>
        <w:t xml:space="preserve">che </w:t>
      </w:r>
      <w:r w:rsidRPr="003A4A3A">
        <w:rPr>
          <w:rFonts w:asciiTheme="minorHAnsi" w:hAnsiTheme="minorHAnsi"/>
          <w:iCs w:val="0"/>
          <w:color w:val="auto"/>
          <w:lang w:val="it-IT"/>
        </w:rPr>
        <w:t xml:space="preserve">a quello </w:t>
      </w:r>
      <w:r w:rsidR="004E4ED9" w:rsidRPr="003A4A3A">
        <w:rPr>
          <w:rFonts w:asciiTheme="minorHAnsi" w:hAnsiTheme="minorHAnsi"/>
          <w:iCs w:val="0"/>
          <w:color w:val="auto"/>
          <w:lang w:val="it-IT"/>
        </w:rPr>
        <w:t xml:space="preserve">registrato </w:t>
      </w:r>
      <w:r w:rsidRPr="003A4A3A">
        <w:rPr>
          <w:rFonts w:asciiTheme="minorHAnsi" w:hAnsiTheme="minorHAnsi"/>
          <w:iCs w:val="0"/>
          <w:color w:val="auto"/>
          <w:lang w:val="it-IT"/>
        </w:rPr>
        <w:t>per l’area geografica di riferimento (</w:t>
      </w:r>
      <w:r w:rsidR="008B7AA4" w:rsidRPr="003A4A3A">
        <w:rPr>
          <w:rFonts w:asciiTheme="minorHAnsi" w:hAnsiTheme="minorHAnsi"/>
          <w:iCs w:val="0"/>
          <w:color w:val="auto"/>
          <w:lang w:val="it-IT"/>
        </w:rPr>
        <w:t>2</w:t>
      </w:r>
      <w:r w:rsidR="00EF4655" w:rsidRPr="003A4A3A">
        <w:rPr>
          <w:rFonts w:asciiTheme="minorHAnsi" w:hAnsiTheme="minorHAnsi"/>
          <w:iCs w:val="0"/>
          <w:color w:val="auto"/>
          <w:lang w:val="it-IT"/>
        </w:rPr>
        <w:t>8</w:t>
      </w:r>
      <w:r w:rsidR="008B7AA4" w:rsidRPr="003A4A3A">
        <w:rPr>
          <w:rFonts w:asciiTheme="minorHAnsi" w:hAnsiTheme="minorHAnsi"/>
          <w:iCs w:val="0"/>
          <w:color w:val="auto"/>
          <w:lang w:val="it-IT"/>
        </w:rPr>
        <w:t>,</w:t>
      </w:r>
      <w:r w:rsidR="00EF4655" w:rsidRPr="003A4A3A">
        <w:rPr>
          <w:rFonts w:asciiTheme="minorHAnsi" w:hAnsiTheme="minorHAnsi"/>
          <w:iCs w:val="0"/>
          <w:color w:val="auto"/>
          <w:lang w:val="it-IT"/>
        </w:rPr>
        <w:t>9</w:t>
      </w:r>
      <w:r w:rsidRPr="003A4A3A">
        <w:rPr>
          <w:rFonts w:asciiTheme="minorHAnsi" w:hAnsiTheme="minorHAnsi"/>
          <w:iCs w:val="0"/>
          <w:color w:val="auto"/>
          <w:lang w:val="it-IT"/>
        </w:rPr>
        <w:t>%)</w:t>
      </w:r>
      <w:r w:rsidR="003D4991" w:rsidRPr="003A4A3A">
        <w:rPr>
          <w:rFonts w:asciiTheme="minorHAnsi" w:hAnsiTheme="minorHAnsi"/>
          <w:iCs w:val="0"/>
          <w:color w:val="auto"/>
          <w:lang w:val="it-IT"/>
        </w:rPr>
        <w:t>.</w:t>
      </w:r>
    </w:p>
    <w:p w14:paraId="787E3417" w14:textId="4B49B60C" w:rsidR="00302907" w:rsidRPr="003A4A3A" w:rsidRDefault="00302907" w:rsidP="007C0E30">
      <w:pPr>
        <w:autoSpaceDE w:val="0"/>
        <w:autoSpaceDN w:val="0"/>
        <w:adjustRightInd w:val="0"/>
        <w:jc w:val="both"/>
        <w:rPr>
          <w:rFonts w:asciiTheme="minorHAnsi" w:hAnsiTheme="minorHAnsi"/>
          <w:iCs w:val="0"/>
          <w:color w:val="auto"/>
          <w:lang w:val="it-IT"/>
        </w:rPr>
      </w:pPr>
    </w:p>
    <w:p w14:paraId="65D9C372" w14:textId="23D19880" w:rsidR="00302907" w:rsidRPr="003A4A3A" w:rsidRDefault="00302907" w:rsidP="007C0E30">
      <w:pPr>
        <w:autoSpaceDE w:val="0"/>
        <w:autoSpaceDN w:val="0"/>
        <w:adjustRightInd w:val="0"/>
        <w:jc w:val="both"/>
        <w:rPr>
          <w:rFonts w:asciiTheme="minorHAnsi" w:hAnsiTheme="minorHAnsi" w:cs="Calibri"/>
          <w:iCs w:val="0"/>
          <w:color w:val="auto"/>
          <w:lang w:val="it-IT"/>
        </w:rPr>
      </w:pPr>
      <w:r w:rsidRPr="003A4A3A">
        <w:rPr>
          <w:rFonts w:asciiTheme="minorHAnsi" w:hAnsiTheme="minorHAnsi"/>
          <w:b/>
          <w:iCs w:val="0"/>
          <w:color w:val="auto"/>
          <w:lang w:val="it-IT"/>
        </w:rPr>
        <w:t>iCO8</w:t>
      </w:r>
      <w:r w:rsidRPr="003A4A3A">
        <w:rPr>
          <w:rFonts w:asciiTheme="minorHAnsi" w:hAnsiTheme="minorHAnsi"/>
          <w:iCs w:val="0"/>
          <w:color w:val="auto"/>
          <w:lang w:val="it-IT"/>
        </w:rPr>
        <w:t>. Il valore di questo indicatore è costantemente pari al 100% nel periodo di osservazione</w:t>
      </w:r>
      <w:r w:rsidR="005C1ED4" w:rsidRPr="003A4A3A">
        <w:rPr>
          <w:rFonts w:asciiTheme="minorHAnsi" w:hAnsiTheme="minorHAnsi"/>
          <w:iCs w:val="0"/>
          <w:color w:val="auto"/>
          <w:lang w:val="it-IT"/>
        </w:rPr>
        <w:t xml:space="preserve"> e risulta migliore delle medie di entrambe le aree di confronto</w:t>
      </w:r>
      <w:r w:rsidRPr="003A4A3A">
        <w:rPr>
          <w:rFonts w:asciiTheme="minorHAnsi" w:hAnsiTheme="minorHAnsi"/>
          <w:iCs w:val="0"/>
          <w:color w:val="auto"/>
          <w:lang w:val="it-IT"/>
        </w:rPr>
        <w:t>.</w:t>
      </w:r>
    </w:p>
    <w:p w14:paraId="2A2E1619" w14:textId="77777777" w:rsidR="00A9624D" w:rsidRPr="003A4A3A" w:rsidRDefault="00A9624D" w:rsidP="009F30E5">
      <w:pPr>
        <w:autoSpaceDE w:val="0"/>
        <w:autoSpaceDN w:val="0"/>
        <w:adjustRightInd w:val="0"/>
        <w:jc w:val="both"/>
        <w:rPr>
          <w:rFonts w:asciiTheme="minorHAnsi" w:hAnsiTheme="minorHAnsi" w:cs="Calibri"/>
          <w:iCs w:val="0"/>
          <w:color w:val="auto"/>
          <w:lang w:val="it-IT"/>
        </w:rPr>
      </w:pPr>
    </w:p>
    <w:p w14:paraId="2C49B7E3" w14:textId="77777777" w:rsidR="0022315E" w:rsidRPr="003A4A3A" w:rsidRDefault="0022315E" w:rsidP="00AF23EE">
      <w:pPr>
        <w:jc w:val="both"/>
        <w:rPr>
          <w:color w:val="auto"/>
          <w:lang w:val="it-IT"/>
        </w:rPr>
      </w:pPr>
    </w:p>
    <w:p w14:paraId="037EA7E6" w14:textId="77777777" w:rsidR="009958B0" w:rsidRPr="003A4A3A" w:rsidRDefault="009958B0" w:rsidP="00AF23EE">
      <w:pPr>
        <w:jc w:val="both"/>
        <w:rPr>
          <w:color w:val="auto"/>
          <w:lang w:val="it-IT"/>
        </w:rPr>
      </w:pPr>
    </w:p>
    <w:p w14:paraId="6B82AE9E" w14:textId="25F01249" w:rsidR="00413C5C" w:rsidRPr="003A4A3A" w:rsidRDefault="00DA748B" w:rsidP="00464984">
      <w:pPr>
        <w:autoSpaceDE w:val="0"/>
        <w:autoSpaceDN w:val="0"/>
        <w:adjustRightInd w:val="0"/>
        <w:jc w:val="both"/>
        <w:rPr>
          <w:rFonts w:asciiTheme="minorHAnsi" w:hAnsiTheme="minorHAnsi" w:cs="Calibri"/>
          <w:iCs w:val="0"/>
          <w:color w:val="auto"/>
          <w:lang w:val="it-IT"/>
        </w:rPr>
      </w:pPr>
      <w:r w:rsidRPr="003A4A3A">
        <w:rPr>
          <w:rFonts w:asciiTheme="minorHAnsi" w:hAnsiTheme="minorHAnsi" w:cs="Calibri"/>
          <w:iCs w:val="0"/>
          <w:color w:val="auto"/>
          <w:lang w:val="it-IT"/>
        </w:rPr>
        <w:t>3</w:t>
      </w:r>
      <w:r w:rsidR="0019286E" w:rsidRPr="003A4A3A">
        <w:rPr>
          <w:rFonts w:asciiTheme="minorHAnsi" w:hAnsiTheme="minorHAnsi" w:cs="Calibri"/>
          <w:iCs w:val="0"/>
          <w:color w:val="auto"/>
          <w:lang w:val="it-IT"/>
        </w:rPr>
        <w:t xml:space="preserve">. </w:t>
      </w:r>
      <w:r w:rsidR="00172D5E" w:rsidRPr="003A4A3A">
        <w:rPr>
          <w:rFonts w:asciiTheme="minorHAnsi" w:hAnsiTheme="minorHAnsi" w:cs="Calibri"/>
          <w:b/>
          <w:iCs w:val="0"/>
          <w:color w:val="auto"/>
          <w:lang w:val="it-IT"/>
        </w:rPr>
        <w:t>Gruppo B,</w:t>
      </w:r>
      <w:r w:rsidR="00BC172E" w:rsidRPr="003A4A3A">
        <w:rPr>
          <w:rFonts w:asciiTheme="minorHAnsi" w:hAnsiTheme="minorHAnsi" w:cs="Calibri"/>
          <w:b/>
          <w:iCs w:val="0"/>
          <w:color w:val="auto"/>
          <w:lang w:val="it-IT"/>
        </w:rPr>
        <w:t xml:space="preserve"> </w:t>
      </w:r>
      <w:r w:rsidR="0019286E" w:rsidRPr="003A4A3A">
        <w:rPr>
          <w:rFonts w:asciiTheme="minorHAnsi" w:hAnsiTheme="minorHAnsi" w:cs="Calibri"/>
          <w:b/>
          <w:iCs w:val="0"/>
          <w:color w:val="auto"/>
          <w:lang w:val="it-IT"/>
        </w:rPr>
        <w:t>indicatori di internazionalizzazione</w:t>
      </w:r>
      <w:r w:rsidR="0019286E" w:rsidRPr="003A4A3A">
        <w:rPr>
          <w:rFonts w:asciiTheme="minorHAnsi" w:hAnsiTheme="minorHAnsi" w:cs="Calibri"/>
          <w:iCs w:val="0"/>
          <w:color w:val="auto"/>
          <w:lang w:val="it-IT"/>
        </w:rPr>
        <w:t xml:space="preserve"> (Allegato E</w:t>
      </w:r>
      <w:r w:rsidR="00E10721" w:rsidRPr="003A4A3A">
        <w:rPr>
          <w:rFonts w:asciiTheme="minorHAnsi" w:hAnsiTheme="minorHAnsi" w:cs="Calibri"/>
          <w:iCs w:val="0"/>
          <w:color w:val="auto"/>
          <w:lang w:val="it-IT"/>
        </w:rPr>
        <w:t>,</w:t>
      </w:r>
      <w:r w:rsidR="0019286E" w:rsidRPr="003A4A3A">
        <w:rPr>
          <w:rFonts w:asciiTheme="minorHAnsi" w:hAnsiTheme="minorHAnsi" w:cs="Calibri"/>
          <w:iCs w:val="0"/>
          <w:color w:val="auto"/>
          <w:lang w:val="it-IT"/>
        </w:rPr>
        <w:t xml:space="preserve"> DM 987/2016)</w:t>
      </w:r>
      <w:r w:rsidR="00413C5C" w:rsidRPr="003A4A3A">
        <w:rPr>
          <w:rFonts w:asciiTheme="minorHAnsi" w:hAnsiTheme="minorHAnsi" w:cs="Calibri"/>
          <w:iCs w:val="0"/>
          <w:color w:val="auto"/>
          <w:lang w:val="it-IT"/>
        </w:rPr>
        <w:t>.</w:t>
      </w:r>
    </w:p>
    <w:p w14:paraId="56494C28" w14:textId="742028F5" w:rsidR="00346FA8" w:rsidRPr="003A4A3A" w:rsidRDefault="00413C5C" w:rsidP="00413C5C">
      <w:pPr>
        <w:autoSpaceDE w:val="0"/>
        <w:autoSpaceDN w:val="0"/>
        <w:adjustRightInd w:val="0"/>
        <w:jc w:val="both"/>
        <w:rPr>
          <w:rFonts w:asciiTheme="minorHAnsi" w:hAnsiTheme="minorHAnsi" w:cs="Calibri"/>
          <w:iCs w:val="0"/>
          <w:color w:val="auto"/>
          <w:lang w:val="it-IT"/>
        </w:rPr>
      </w:pPr>
      <w:r w:rsidRPr="003A4A3A">
        <w:rPr>
          <w:rFonts w:asciiTheme="minorHAnsi" w:hAnsiTheme="minorHAnsi" w:cs="Calibri"/>
          <w:iCs w:val="0"/>
          <w:color w:val="auto"/>
          <w:lang w:val="it-IT"/>
        </w:rPr>
        <w:t xml:space="preserve">L’indicatore </w:t>
      </w:r>
      <w:r w:rsidRPr="003A4A3A">
        <w:rPr>
          <w:rFonts w:asciiTheme="minorHAnsi" w:hAnsiTheme="minorHAnsi" w:cs="Calibri"/>
          <w:b/>
          <w:bCs/>
          <w:iCs w:val="0"/>
          <w:color w:val="auto"/>
          <w:lang w:val="it-IT"/>
        </w:rPr>
        <w:t>iC10</w:t>
      </w:r>
      <w:r w:rsidRPr="003A4A3A">
        <w:rPr>
          <w:rFonts w:asciiTheme="minorHAnsi" w:hAnsiTheme="minorHAnsi" w:cs="Calibri"/>
          <w:iCs w:val="0"/>
          <w:color w:val="auto"/>
          <w:lang w:val="it-IT"/>
        </w:rPr>
        <w:t xml:space="preserve"> mostra</w:t>
      </w:r>
      <w:r w:rsidR="00BC172E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0F1652" w:rsidRPr="003A4A3A">
        <w:rPr>
          <w:rFonts w:asciiTheme="minorHAnsi" w:hAnsiTheme="minorHAnsi" w:cs="Calibri"/>
          <w:iCs w:val="0"/>
          <w:color w:val="auto"/>
          <w:lang w:val="it-IT"/>
        </w:rPr>
        <w:t xml:space="preserve">per il 2022 un valore </w:t>
      </w:r>
      <w:r w:rsidR="006261B7" w:rsidRPr="003A4A3A">
        <w:rPr>
          <w:rFonts w:asciiTheme="minorHAnsi" w:hAnsiTheme="minorHAnsi" w:cs="Calibri"/>
          <w:iCs w:val="0"/>
          <w:color w:val="auto"/>
          <w:lang w:val="it-IT"/>
        </w:rPr>
        <w:t>maggiore rispetto agli anni precedenti</w:t>
      </w:r>
      <w:r w:rsidRPr="003A4A3A">
        <w:rPr>
          <w:rFonts w:asciiTheme="minorHAnsi" w:hAnsiTheme="minorHAnsi" w:cs="Calibri"/>
          <w:iCs w:val="0"/>
          <w:color w:val="auto"/>
          <w:lang w:val="it-IT"/>
        </w:rPr>
        <w:t xml:space="preserve">. </w:t>
      </w:r>
      <w:r w:rsidR="000F1652" w:rsidRPr="003A4A3A">
        <w:rPr>
          <w:rFonts w:asciiTheme="minorHAnsi" w:hAnsiTheme="minorHAnsi" w:cs="Calibri"/>
          <w:iCs w:val="0"/>
          <w:color w:val="auto"/>
          <w:lang w:val="it-IT"/>
        </w:rPr>
        <w:t xml:space="preserve">Sarà interessante vedere se </w:t>
      </w:r>
      <w:r w:rsidR="00331802" w:rsidRPr="003A4A3A">
        <w:rPr>
          <w:rFonts w:asciiTheme="minorHAnsi" w:hAnsiTheme="minorHAnsi" w:cs="Calibri"/>
          <w:iCs w:val="0"/>
          <w:color w:val="auto"/>
          <w:lang w:val="it-IT"/>
        </w:rPr>
        <w:t xml:space="preserve">le opportunità offerte agli </w:t>
      </w:r>
      <w:r w:rsidR="0001250D">
        <w:rPr>
          <w:rFonts w:asciiTheme="minorHAnsi" w:hAnsiTheme="minorHAnsi" w:cs="Calibri"/>
          <w:iCs w:val="0"/>
          <w:color w:val="auto"/>
          <w:lang w:val="it-IT"/>
        </w:rPr>
        <w:t xml:space="preserve">Studenti/studentesse </w:t>
      </w:r>
      <w:r w:rsidR="00331802" w:rsidRPr="003A4A3A">
        <w:rPr>
          <w:rFonts w:asciiTheme="minorHAnsi" w:hAnsiTheme="minorHAnsi" w:cs="Calibri"/>
          <w:iCs w:val="0"/>
          <w:color w:val="auto"/>
          <w:lang w:val="it-IT"/>
        </w:rPr>
        <w:t xml:space="preserve">dai programmi di mobilità, </w:t>
      </w:r>
      <w:r w:rsidR="000D4DEE" w:rsidRPr="003A4A3A">
        <w:rPr>
          <w:rFonts w:asciiTheme="minorHAnsi" w:hAnsiTheme="minorHAnsi" w:cs="Calibri"/>
          <w:iCs w:val="0"/>
          <w:color w:val="auto"/>
          <w:lang w:val="it-IT"/>
        </w:rPr>
        <w:t>che vengono ampiamente pubblicizzati (</w:t>
      </w:r>
      <w:r w:rsidR="00331802" w:rsidRPr="003A4A3A">
        <w:rPr>
          <w:rFonts w:asciiTheme="minorHAnsi" w:hAnsiTheme="minorHAnsi" w:cs="Calibri"/>
          <w:iCs w:val="0"/>
          <w:color w:val="auto"/>
          <w:lang w:val="it-IT"/>
        </w:rPr>
        <w:t>sul sito dell’At</w:t>
      </w:r>
      <w:r w:rsidR="00B62C81" w:rsidRPr="003A4A3A">
        <w:rPr>
          <w:rFonts w:asciiTheme="minorHAnsi" w:hAnsiTheme="minorHAnsi" w:cs="Calibri"/>
          <w:iCs w:val="0"/>
          <w:color w:val="auto"/>
          <w:lang w:val="it-IT"/>
        </w:rPr>
        <w:t xml:space="preserve">eneo, </w:t>
      </w:r>
      <w:r w:rsidR="000D4DEE" w:rsidRPr="003A4A3A">
        <w:rPr>
          <w:rFonts w:asciiTheme="minorHAnsi" w:hAnsiTheme="minorHAnsi" w:cs="Calibri"/>
          <w:iCs w:val="0"/>
          <w:color w:val="auto"/>
          <w:lang w:val="it-IT"/>
        </w:rPr>
        <w:t xml:space="preserve">dai Tutor e </w:t>
      </w:r>
      <w:r w:rsidR="00331802" w:rsidRPr="003A4A3A">
        <w:rPr>
          <w:rFonts w:asciiTheme="minorHAnsi" w:hAnsiTheme="minorHAnsi" w:cs="Calibri"/>
          <w:iCs w:val="0"/>
          <w:color w:val="auto"/>
          <w:lang w:val="it-IT"/>
        </w:rPr>
        <w:t xml:space="preserve">sulle pagine dei social aperte dagli </w:t>
      </w:r>
      <w:r w:rsidR="0001250D">
        <w:rPr>
          <w:rFonts w:asciiTheme="minorHAnsi" w:hAnsiTheme="minorHAnsi" w:cs="Calibri"/>
          <w:iCs w:val="0"/>
          <w:color w:val="auto"/>
          <w:lang w:val="it-IT"/>
        </w:rPr>
        <w:t xml:space="preserve">Studenti/studentesse </w:t>
      </w:r>
      <w:r w:rsidR="000D4DEE" w:rsidRPr="003A4A3A">
        <w:rPr>
          <w:rFonts w:asciiTheme="minorHAnsi" w:hAnsiTheme="minorHAnsi" w:cs="Calibri"/>
          <w:iCs w:val="0"/>
          <w:color w:val="auto"/>
          <w:lang w:val="it-IT"/>
        </w:rPr>
        <w:t>del</w:t>
      </w:r>
      <w:r w:rsidR="00331802" w:rsidRPr="003A4A3A">
        <w:rPr>
          <w:rFonts w:asciiTheme="minorHAnsi" w:hAnsiTheme="minorHAnsi" w:cs="Calibri"/>
          <w:iCs w:val="0"/>
          <w:color w:val="auto"/>
          <w:lang w:val="it-IT"/>
        </w:rPr>
        <w:t xml:space="preserve"> CdS</w:t>
      </w:r>
      <w:r w:rsidR="000D4DEE" w:rsidRPr="003A4A3A">
        <w:rPr>
          <w:rFonts w:asciiTheme="minorHAnsi" w:hAnsiTheme="minorHAnsi" w:cs="Calibri"/>
          <w:iCs w:val="0"/>
          <w:color w:val="auto"/>
          <w:lang w:val="it-IT"/>
        </w:rPr>
        <w:t>)</w:t>
      </w:r>
      <w:r w:rsidR="00B62C81" w:rsidRPr="003A4A3A">
        <w:rPr>
          <w:rFonts w:asciiTheme="minorHAnsi" w:hAnsiTheme="minorHAnsi" w:cs="Calibri"/>
          <w:iCs w:val="0"/>
          <w:color w:val="auto"/>
          <w:lang w:val="it-IT"/>
        </w:rPr>
        <w:t>,</w:t>
      </w:r>
      <w:r w:rsidR="000F1652" w:rsidRPr="003A4A3A">
        <w:rPr>
          <w:rFonts w:asciiTheme="minorHAnsi" w:hAnsiTheme="minorHAnsi" w:cs="Calibri"/>
          <w:iCs w:val="0"/>
          <w:color w:val="auto"/>
          <w:lang w:val="it-IT"/>
        </w:rPr>
        <w:t xml:space="preserve"> aiuteranno a confermare </w:t>
      </w:r>
      <w:r w:rsidR="005C1ED4" w:rsidRPr="003A4A3A">
        <w:rPr>
          <w:rFonts w:asciiTheme="minorHAnsi" w:hAnsiTheme="minorHAnsi" w:cs="Calibri"/>
          <w:iCs w:val="0"/>
          <w:color w:val="auto"/>
          <w:lang w:val="it-IT"/>
        </w:rPr>
        <w:t>questa tendenza</w:t>
      </w:r>
      <w:r w:rsidR="000F1652" w:rsidRPr="003A4A3A">
        <w:rPr>
          <w:rFonts w:asciiTheme="minorHAnsi" w:hAnsiTheme="minorHAnsi" w:cs="Calibri"/>
          <w:iCs w:val="0"/>
          <w:color w:val="auto"/>
          <w:lang w:val="it-IT"/>
        </w:rPr>
        <w:t xml:space="preserve"> nei prossimi anni</w:t>
      </w:r>
      <w:r w:rsidR="00331802" w:rsidRPr="003A4A3A">
        <w:rPr>
          <w:rFonts w:asciiTheme="minorHAnsi" w:hAnsiTheme="minorHAnsi" w:cs="Calibri"/>
          <w:iCs w:val="0"/>
          <w:color w:val="auto"/>
          <w:lang w:val="it-IT"/>
        </w:rPr>
        <w:t>.</w:t>
      </w:r>
      <w:r w:rsidR="005C1ED4" w:rsidRPr="003A4A3A">
        <w:rPr>
          <w:rFonts w:asciiTheme="minorHAnsi" w:hAnsiTheme="minorHAnsi" w:cs="Calibri"/>
          <w:iCs w:val="0"/>
          <w:color w:val="auto"/>
          <w:lang w:val="it-IT"/>
        </w:rPr>
        <w:t xml:space="preserve"> Anche l’</w:t>
      </w:r>
      <w:r w:rsidR="005C1ED4" w:rsidRPr="003A4A3A">
        <w:rPr>
          <w:rFonts w:asciiTheme="minorHAnsi" w:hAnsiTheme="minorHAnsi" w:cs="Calibri"/>
          <w:b/>
          <w:bCs/>
          <w:iCs w:val="0"/>
          <w:color w:val="auto"/>
          <w:lang w:val="it-IT"/>
        </w:rPr>
        <w:t>iC</w:t>
      </w:r>
      <w:r w:rsidR="00FC5D2F" w:rsidRPr="003A4A3A">
        <w:rPr>
          <w:rFonts w:asciiTheme="minorHAnsi" w:hAnsiTheme="minorHAnsi" w:cs="Calibri"/>
          <w:b/>
          <w:bCs/>
          <w:iCs w:val="0"/>
          <w:color w:val="auto"/>
          <w:lang w:val="it-IT"/>
        </w:rPr>
        <w:t>12</w:t>
      </w:r>
      <w:r w:rsidR="00FC5D2F" w:rsidRPr="003A4A3A">
        <w:rPr>
          <w:rFonts w:asciiTheme="minorHAnsi" w:hAnsiTheme="minorHAnsi" w:cs="Calibri"/>
          <w:iCs w:val="0"/>
          <w:color w:val="auto"/>
          <w:lang w:val="it-IT"/>
        </w:rPr>
        <w:t xml:space="preserve"> ha</w:t>
      </w:r>
      <w:r w:rsidR="005C1ED4" w:rsidRPr="003A4A3A">
        <w:rPr>
          <w:rFonts w:asciiTheme="minorHAnsi" w:hAnsiTheme="minorHAnsi" w:cs="Calibri"/>
          <w:iCs w:val="0"/>
          <w:color w:val="auto"/>
          <w:lang w:val="it-IT"/>
        </w:rPr>
        <w:t xml:space="preserve"> una tendenza positiva con il valore registrato per il 2022 che risulta il più alto del periodo di osservazione e superiore alle </w:t>
      </w:r>
      <w:r w:rsidR="005C1ED4" w:rsidRPr="003A4A3A">
        <w:rPr>
          <w:rFonts w:asciiTheme="minorHAnsi" w:hAnsiTheme="minorHAnsi"/>
          <w:iCs w:val="0"/>
          <w:color w:val="auto"/>
          <w:lang w:val="it-IT"/>
        </w:rPr>
        <w:t>medie di entrambe le aree di confronto</w:t>
      </w:r>
      <w:r w:rsidR="00F1795C" w:rsidRPr="003A4A3A">
        <w:rPr>
          <w:rFonts w:asciiTheme="minorHAnsi" w:hAnsiTheme="minorHAnsi"/>
          <w:iCs w:val="0"/>
          <w:color w:val="auto"/>
          <w:lang w:val="it-IT"/>
        </w:rPr>
        <w:t xml:space="preserve">, </w:t>
      </w:r>
      <w:r w:rsidR="009563D3" w:rsidRPr="003A4A3A">
        <w:rPr>
          <w:rFonts w:asciiTheme="minorHAnsi" w:hAnsiTheme="minorHAnsi"/>
          <w:iCs w:val="0"/>
          <w:color w:val="auto"/>
          <w:lang w:val="it-IT"/>
        </w:rPr>
        <w:t>questo potrebbe essere dovuto al</w:t>
      </w:r>
      <w:r w:rsidR="00F1795C" w:rsidRPr="003A4A3A">
        <w:rPr>
          <w:rFonts w:asciiTheme="minorHAnsi" w:hAnsiTheme="minorHAnsi"/>
          <w:iCs w:val="0"/>
          <w:color w:val="auto"/>
          <w:lang w:val="it-IT"/>
        </w:rPr>
        <w:t>l’attrattività della LT32 già evidenziata anche dall’ iC03</w:t>
      </w:r>
      <w:r w:rsidR="009563D3" w:rsidRPr="003A4A3A">
        <w:rPr>
          <w:rFonts w:asciiTheme="minorHAnsi" w:hAnsiTheme="minorHAnsi"/>
          <w:iCs w:val="0"/>
          <w:color w:val="auto"/>
          <w:lang w:val="it-IT"/>
        </w:rPr>
        <w:t>, ma anche</w:t>
      </w:r>
      <w:r w:rsidR="0068212A" w:rsidRPr="003A4A3A">
        <w:rPr>
          <w:rFonts w:asciiTheme="minorHAnsi" w:hAnsiTheme="minorHAnsi"/>
          <w:iCs w:val="0"/>
          <w:color w:val="auto"/>
          <w:lang w:val="it-IT"/>
        </w:rPr>
        <w:t>, come descritto in maggiore dettaglio al punto 4,</w:t>
      </w:r>
      <w:r w:rsidR="009563D3" w:rsidRPr="003A4A3A">
        <w:rPr>
          <w:rFonts w:asciiTheme="minorHAnsi" w:hAnsiTheme="minorHAnsi"/>
          <w:iCs w:val="0"/>
          <w:color w:val="auto"/>
          <w:lang w:val="it-IT"/>
        </w:rPr>
        <w:t xml:space="preserve"> dalla mancanza di una prova di accesso come avviene per altri CdS di area Biologica</w:t>
      </w:r>
      <w:r w:rsidR="00F1795C" w:rsidRPr="003A4A3A">
        <w:rPr>
          <w:rFonts w:asciiTheme="minorHAnsi" w:hAnsiTheme="minorHAnsi" w:cs="Calibri"/>
          <w:iCs w:val="0"/>
          <w:color w:val="auto"/>
          <w:lang w:val="it-IT"/>
        </w:rPr>
        <w:t>.</w:t>
      </w:r>
    </w:p>
    <w:p w14:paraId="27827FE0" w14:textId="77777777" w:rsidR="0022315E" w:rsidRPr="003A4A3A" w:rsidRDefault="0022315E" w:rsidP="00B0216A">
      <w:pPr>
        <w:jc w:val="both"/>
        <w:rPr>
          <w:color w:val="auto"/>
          <w:lang w:val="it-IT"/>
        </w:rPr>
      </w:pPr>
    </w:p>
    <w:p w14:paraId="1F968F62" w14:textId="016C3C1B" w:rsidR="00F1795C" w:rsidRPr="003A4A3A" w:rsidRDefault="00DA748B" w:rsidP="00B0216A">
      <w:pPr>
        <w:jc w:val="both"/>
        <w:rPr>
          <w:rFonts w:asciiTheme="minorHAnsi" w:hAnsiTheme="minorHAnsi" w:cs="Calibri"/>
          <w:iCs w:val="0"/>
          <w:color w:val="auto"/>
          <w:lang w:val="it-IT"/>
        </w:rPr>
      </w:pPr>
      <w:r w:rsidRPr="003A4A3A">
        <w:rPr>
          <w:rFonts w:asciiTheme="minorHAnsi" w:hAnsiTheme="minorHAnsi" w:cs="Calibri"/>
          <w:iCs w:val="0"/>
          <w:color w:val="auto"/>
          <w:lang w:val="it-IT"/>
        </w:rPr>
        <w:t>4</w:t>
      </w:r>
      <w:r w:rsidR="00FA4B56" w:rsidRPr="003A4A3A">
        <w:rPr>
          <w:rFonts w:asciiTheme="minorHAnsi" w:hAnsiTheme="minorHAnsi" w:cs="Calibri"/>
          <w:iCs w:val="0"/>
          <w:color w:val="auto"/>
          <w:lang w:val="it-IT"/>
        </w:rPr>
        <w:t xml:space="preserve">. </w:t>
      </w:r>
      <w:r w:rsidR="00A6664A" w:rsidRPr="003A4A3A">
        <w:rPr>
          <w:rFonts w:asciiTheme="minorHAnsi" w:hAnsiTheme="minorHAnsi" w:cs="Calibri"/>
          <w:b/>
          <w:iCs w:val="0"/>
          <w:color w:val="auto"/>
          <w:lang w:val="it-IT"/>
        </w:rPr>
        <w:t>Gruppo E, ulteriori indicatori per la valutazione della didattica</w:t>
      </w:r>
      <w:r w:rsidR="00C07353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A6664A" w:rsidRPr="003A4A3A">
        <w:rPr>
          <w:rFonts w:asciiTheme="minorHAnsi" w:hAnsiTheme="minorHAnsi" w:cs="Calibri"/>
          <w:iCs w:val="0"/>
          <w:color w:val="auto"/>
          <w:lang w:val="it-IT"/>
        </w:rPr>
        <w:t>(</w:t>
      </w:r>
      <w:r w:rsidR="00E10721" w:rsidRPr="003A4A3A">
        <w:rPr>
          <w:rFonts w:asciiTheme="minorHAnsi" w:hAnsiTheme="minorHAnsi" w:cs="Calibri"/>
          <w:iCs w:val="0"/>
          <w:color w:val="auto"/>
          <w:lang w:val="it-IT"/>
        </w:rPr>
        <w:t xml:space="preserve">Allegato E, </w:t>
      </w:r>
      <w:r w:rsidR="00A6664A" w:rsidRPr="003A4A3A">
        <w:rPr>
          <w:rFonts w:asciiTheme="minorHAnsi" w:hAnsiTheme="minorHAnsi" w:cs="Calibri"/>
          <w:iCs w:val="0"/>
          <w:color w:val="auto"/>
          <w:lang w:val="it-IT"/>
        </w:rPr>
        <w:t xml:space="preserve">DM 987/2016). </w:t>
      </w:r>
      <w:r w:rsidR="00D326EB" w:rsidRPr="003A4A3A">
        <w:rPr>
          <w:rFonts w:asciiTheme="minorHAnsi" w:hAnsiTheme="minorHAnsi" w:cs="Calibri"/>
          <w:iCs w:val="0"/>
          <w:color w:val="auto"/>
          <w:lang w:val="it-IT"/>
        </w:rPr>
        <w:t xml:space="preserve">La maggior parte </w:t>
      </w:r>
      <w:r w:rsidR="00A6664A" w:rsidRPr="003A4A3A">
        <w:rPr>
          <w:rFonts w:asciiTheme="minorHAnsi" w:hAnsiTheme="minorHAnsi" w:cs="Calibri"/>
          <w:iCs w:val="0"/>
          <w:color w:val="auto"/>
          <w:lang w:val="it-IT"/>
        </w:rPr>
        <w:t>degli indicatori</w:t>
      </w:r>
      <w:r w:rsidR="00FA4B56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5C1ED4" w:rsidRPr="003A4A3A">
        <w:rPr>
          <w:rFonts w:asciiTheme="minorHAnsi" w:hAnsiTheme="minorHAnsi" w:cs="Calibri"/>
          <w:iCs w:val="0"/>
          <w:color w:val="auto"/>
          <w:lang w:val="it-IT"/>
        </w:rPr>
        <w:t>risultano ancora</w:t>
      </w:r>
      <w:r w:rsidR="000F1652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FA4B56" w:rsidRPr="003A4A3A">
        <w:rPr>
          <w:rFonts w:asciiTheme="minorHAnsi" w:hAnsiTheme="minorHAnsi" w:cs="Calibri"/>
          <w:iCs w:val="0"/>
          <w:color w:val="auto"/>
          <w:lang w:val="it-IT"/>
        </w:rPr>
        <w:t>minori dell</w:t>
      </w:r>
      <w:r w:rsidR="00E24ED0" w:rsidRPr="003A4A3A">
        <w:rPr>
          <w:rFonts w:asciiTheme="minorHAnsi" w:hAnsiTheme="minorHAnsi" w:cs="Calibri"/>
          <w:iCs w:val="0"/>
          <w:color w:val="auto"/>
          <w:lang w:val="it-IT"/>
        </w:rPr>
        <w:t>e</w:t>
      </w:r>
      <w:r w:rsidR="00FA4B56" w:rsidRPr="003A4A3A">
        <w:rPr>
          <w:rFonts w:asciiTheme="minorHAnsi" w:hAnsiTheme="minorHAnsi" w:cs="Calibri"/>
          <w:iCs w:val="0"/>
          <w:color w:val="auto"/>
          <w:lang w:val="it-IT"/>
        </w:rPr>
        <w:t xml:space="preserve"> medie delle region</w:t>
      </w:r>
      <w:r w:rsidR="000B425D" w:rsidRPr="003A4A3A">
        <w:rPr>
          <w:rFonts w:asciiTheme="minorHAnsi" w:hAnsiTheme="minorHAnsi" w:cs="Calibri"/>
          <w:iCs w:val="0"/>
          <w:color w:val="auto"/>
          <w:lang w:val="it-IT"/>
        </w:rPr>
        <w:t>i</w:t>
      </w:r>
      <w:r w:rsidR="00FA4B56" w:rsidRPr="003A4A3A">
        <w:rPr>
          <w:rFonts w:asciiTheme="minorHAnsi" w:hAnsiTheme="minorHAnsi" w:cs="Calibri"/>
          <w:iCs w:val="0"/>
          <w:color w:val="auto"/>
          <w:lang w:val="it-IT"/>
        </w:rPr>
        <w:t xml:space="preserve"> del </w:t>
      </w:r>
      <w:r w:rsidR="0089488E" w:rsidRPr="003A4A3A">
        <w:rPr>
          <w:rFonts w:asciiTheme="minorHAnsi" w:hAnsiTheme="minorHAnsi" w:cs="Calibri"/>
          <w:iCs w:val="0"/>
          <w:color w:val="auto"/>
          <w:lang w:val="it-IT"/>
        </w:rPr>
        <w:t xml:space="preserve">Centro </w:t>
      </w:r>
      <w:r w:rsidR="00FA4B56" w:rsidRPr="003A4A3A">
        <w:rPr>
          <w:rFonts w:asciiTheme="minorHAnsi" w:hAnsiTheme="minorHAnsi" w:cs="Calibri"/>
          <w:iCs w:val="0"/>
          <w:color w:val="auto"/>
          <w:lang w:val="it-IT"/>
        </w:rPr>
        <w:t>Italia e delle medie nazionali per CdS della stessa classe</w:t>
      </w:r>
      <w:r w:rsidR="000245FA" w:rsidRPr="003A4A3A">
        <w:rPr>
          <w:rFonts w:asciiTheme="minorHAnsi" w:hAnsiTheme="minorHAnsi" w:cs="Calibri"/>
          <w:iCs w:val="0"/>
          <w:color w:val="auto"/>
          <w:lang w:val="it-IT"/>
        </w:rPr>
        <w:t xml:space="preserve">. </w:t>
      </w:r>
      <w:r w:rsidR="00446E9D" w:rsidRPr="003A4A3A">
        <w:rPr>
          <w:rFonts w:asciiTheme="minorHAnsi" w:hAnsiTheme="minorHAnsi" w:cs="Calibri"/>
          <w:iCs w:val="0"/>
          <w:color w:val="auto"/>
          <w:lang w:val="it-IT"/>
        </w:rPr>
        <w:t xml:space="preserve">Come già esposto al punto 2, auspichiamo che </w:t>
      </w:r>
      <w:r w:rsidR="007C0E30" w:rsidRPr="003A4A3A">
        <w:rPr>
          <w:rFonts w:asciiTheme="minorHAnsi" w:hAnsiTheme="minorHAnsi" w:cs="Calibri"/>
          <w:iCs w:val="0"/>
          <w:color w:val="auto"/>
          <w:lang w:val="it-IT"/>
        </w:rPr>
        <w:t>le</w:t>
      </w:r>
      <w:r w:rsidR="00446E9D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7C0E30" w:rsidRPr="003A4A3A">
        <w:rPr>
          <w:rFonts w:asciiTheme="minorHAnsi" w:hAnsiTheme="minorHAnsi" w:cs="Calibri"/>
          <w:iCs w:val="0"/>
          <w:color w:val="auto"/>
          <w:lang w:val="it-IT"/>
        </w:rPr>
        <w:t xml:space="preserve">variazioni </w:t>
      </w:r>
      <w:r w:rsidR="00446E9D" w:rsidRPr="003A4A3A">
        <w:rPr>
          <w:rFonts w:asciiTheme="minorHAnsi" w:hAnsiTheme="minorHAnsi" w:cs="Calibri"/>
          <w:iCs w:val="0"/>
          <w:color w:val="auto"/>
          <w:lang w:val="it-IT"/>
        </w:rPr>
        <w:t>introdott</w:t>
      </w:r>
      <w:r w:rsidR="007C0E30" w:rsidRPr="003A4A3A">
        <w:rPr>
          <w:rFonts w:asciiTheme="minorHAnsi" w:hAnsiTheme="minorHAnsi" w:cs="Calibri"/>
          <w:iCs w:val="0"/>
          <w:color w:val="auto"/>
          <w:lang w:val="it-IT"/>
        </w:rPr>
        <w:t>e</w:t>
      </w:r>
      <w:r w:rsidR="00446E9D" w:rsidRPr="003A4A3A">
        <w:rPr>
          <w:rFonts w:asciiTheme="minorHAnsi" w:hAnsiTheme="minorHAnsi" w:cs="Calibri"/>
          <w:iCs w:val="0"/>
          <w:color w:val="auto"/>
          <w:lang w:val="it-IT"/>
        </w:rPr>
        <w:t xml:space="preserve"> nella distribuzione dei corsi e la separazione del corso di </w:t>
      </w:r>
      <w:r w:rsidR="005F7575" w:rsidRPr="003A4A3A">
        <w:rPr>
          <w:rFonts w:asciiTheme="minorHAnsi" w:hAnsiTheme="minorHAnsi" w:cs="Calibri"/>
          <w:iCs w:val="0"/>
          <w:color w:val="auto"/>
          <w:lang w:val="it-IT"/>
        </w:rPr>
        <w:t>C</w:t>
      </w:r>
      <w:r w:rsidR="00446E9D" w:rsidRPr="003A4A3A">
        <w:rPr>
          <w:rFonts w:asciiTheme="minorHAnsi" w:hAnsiTheme="minorHAnsi" w:cs="Calibri"/>
          <w:iCs w:val="0"/>
          <w:color w:val="auto"/>
          <w:lang w:val="it-IT"/>
        </w:rPr>
        <w:t xml:space="preserve">himica generale da quello di </w:t>
      </w:r>
      <w:r w:rsidR="005F7575" w:rsidRPr="003A4A3A">
        <w:rPr>
          <w:rFonts w:asciiTheme="minorHAnsi" w:hAnsiTheme="minorHAnsi" w:cs="Calibri"/>
          <w:iCs w:val="0"/>
          <w:color w:val="auto"/>
          <w:lang w:val="it-IT"/>
        </w:rPr>
        <w:t>C</w:t>
      </w:r>
      <w:r w:rsidR="00446E9D" w:rsidRPr="003A4A3A">
        <w:rPr>
          <w:rFonts w:asciiTheme="minorHAnsi" w:hAnsiTheme="minorHAnsi" w:cs="Calibri"/>
          <w:iCs w:val="0"/>
          <w:color w:val="auto"/>
          <w:lang w:val="it-IT"/>
        </w:rPr>
        <w:t>himica organica</w:t>
      </w:r>
      <w:r w:rsidR="00F1795C" w:rsidRPr="003A4A3A">
        <w:rPr>
          <w:rFonts w:asciiTheme="minorHAnsi" w:hAnsiTheme="minorHAnsi" w:cs="Calibri"/>
          <w:iCs w:val="0"/>
          <w:color w:val="auto"/>
          <w:lang w:val="it-IT"/>
        </w:rPr>
        <w:t xml:space="preserve"> e lo sdoppiamento dei corsi del primo semestre del I anno</w:t>
      </w:r>
      <w:r w:rsidR="00446E9D" w:rsidRPr="003A4A3A">
        <w:rPr>
          <w:rFonts w:asciiTheme="minorHAnsi" w:hAnsiTheme="minorHAnsi" w:cs="Calibri"/>
          <w:iCs w:val="0"/>
          <w:color w:val="auto"/>
          <w:lang w:val="it-IT"/>
        </w:rPr>
        <w:t xml:space="preserve"> portino</w:t>
      </w:r>
      <w:r w:rsidR="00512FDD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451A25" w:rsidRPr="003A4A3A">
        <w:rPr>
          <w:rFonts w:asciiTheme="minorHAnsi" w:hAnsiTheme="minorHAnsi" w:cs="Calibri"/>
          <w:iCs w:val="0"/>
          <w:color w:val="auto"/>
          <w:lang w:val="it-IT"/>
        </w:rPr>
        <w:t xml:space="preserve">nel medio termine a </w:t>
      </w:r>
      <w:r w:rsidR="00446E9D" w:rsidRPr="003A4A3A">
        <w:rPr>
          <w:rFonts w:asciiTheme="minorHAnsi" w:hAnsiTheme="minorHAnsi" w:cs="Calibri"/>
          <w:iCs w:val="0"/>
          <w:color w:val="auto"/>
          <w:lang w:val="it-IT"/>
        </w:rPr>
        <w:t xml:space="preserve">un </w:t>
      </w:r>
      <w:r w:rsidR="00512FDD" w:rsidRPr="003A4A3A">
        <w:rPr>
          <w:rFonts w:asciiTheme="minorHAnsi" w:hAnsiTheme="minorHAnsi" w:cs="Calibri"/>
          <w:iCs w:val="0"/>
          <w:color w:val="auto"/>
          <w:lang w:val="it-IT"/>
        </w:rPr>
        <w:t xml:space="preserve">miglioramento </w:t>
      </w:r>
      <w:r w:rsidR="00446E9D" w:rsidRPr="003A4A3A">
        <w:rPr>
          <w:rFonts w:asciiTheme="minorHAnsi" w:hAnsiTheme="minorHAnsi" w:cs="Calibri"/>
          <w:iCs w:val="0"/>
          <w:color w:val="auto"/>
          <w:lang w:val="it-IT"/>
        </w:rPr>
        <w:t>degli indicatori</w:t>
      </w:r>
      <w:r w:rsidR="00D75A24" w:rsidRPr="003A4A3A">
        <w:rPr>
          <w:rFonts w:asciiTheme="minorHAnsi" w:hAnsiTheme="minorHAnsi" w:cs="Calibri"/>
          <w:iCs w:val="0"/>
          <w:color w:val="auto"/>
          <w:lang w:val="it-IT"/>
        </w:rPr>
        <w:t>.</w:t>
      </w:r>
      <w:r w:rsidR="003F6073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F1795C" w:rsidRPr="003A4A3A">
        <w:rPr>
          <w:rFonts w:asciiTheme="minorHAnsi" w:hAnsiTheme="minorHAnsi" w:cs="Calibri"/>
          <w:iCs w:val="0"/>
          <w:color w:val="auto"/>
          <w:lang w:val="it-IT"/>
        </w:rPr>
        <w:t>Tuttavia,</w:t>
      </w:r>
      <w:r w:rsidR="000F1652" w:rsidRPr="003A4A3A">
        <w:rPr>
          <w:rFonts w:asciiTheme="minorHAnsi" w:hAnsiTheme="minorHAnsi" w:cs="Calibri"/>
          <w:iCs w:val="0"/>
          <w:color w:val="auto"/>
          <w:lang w:val="it-IT"/>
        </w:rPr>
        <w:t xml:space="preserve"> è da rilevare che per la maggior parte i valori registrati sono </w:t>
      </w:r>
      <w:r w:rsidR="00F1795C" w:rsidRPr="003A4A3A">
        <w:rPr>
          <w:rFonts w:asciiTheme="minorHAnsi" w:hAnsiTheme="minorHAnsi" w:cs="Calibri"/>
          <w:iCs w:val="0"/>
          <w:color w:val="auto"/>
          <w:lang w:val="it-IT"/>
        </w:rPr>
        <w:t xml:space="preserve">già </w:t>
      </w:r>
      <w:r w:rsidR="000F1652" w:rsidRPr="003A4A3A">
        <w:rPr>
          <w:rFonts w:asciiTheme="minorHAnsi" w:hAnsiTheme="minorHAnsi" w:cs="Calibri"/>
          <w:iCs w:val="0"/>
          <w:color w:val="auto"/>
          <w:lang w:val="it-IT"/>
        </w:rPr>
        <w:t>in incremento.</w:t>
      </w:r>
    </w:p>
    <w:p w14:paraId="06FA4CF2" w14:textId="78957C43" w:rsidR="00446E9D" w:rsidRPr="003A4A3A" w:rsidRDefault="0068212A" w:rsidP="00B0216A">
      <w:pPr>
        <w:jc w:val="both"/>
        <w:rPr>
          <w:rFonts w:asciiTheme="minorHAnsi" w:hAnsiTheme="minorHAnsi" w:cs="Calibri"/>
          <w:iCs w:val="0"/>
          <w:color w:val="auto"/>
          <w:lang w:val="it-IT"/>
        </w:rPr>
      </w:pPr>
      <w:r w:rsidRPr="003A4A3A">
        <w:rPr>
          <w:rFonts w:asciiTheme="minorHAnsi" w:hAnsiTheme="minorHAnsi" w:cs="Calibri"/>
          <w:iCs w:val="0"/>
          <w:color w:val="auto"/>
          <w:lang w:val="it-IT"/>
        </w:rPr>
        <w:t xml:space="preserve">Il valore </w:t>
      </w:r>
      <w:r w:rsidR="003A4A3A" w:rsidRPr="003A4A3A">
        <w:rPr>
          <w:rFonts w:asciiTheme="minorHAnsi" w:hAnsiTheme="minorHAnsi" w:cs="Calibri"/>
          <w:iCs w:val="0"/>
          <w:color w:val="auto"/>
          <w:lang w:val="it-IT"/>
        </w:rPr>
        <w:t>dell’indicatore iC</w:t>
      </w:r>
      <w:r w:rsidR="00005B6A" w:rsidRPr="003A4A3A">
        <w:rPr>
          <w:rFonts w:asciiTheme="minorHAnsi" w:hAnsiTheme="minorHAnsi" w:cs="Calibri"/>
          <w:b/>
          <w:iCs w:val="0"/>
          <w:color w:val="auto"/>
          <w:lang w:val="it-IT"/>
        </w:rPr>
        <w:t>13</w:t>
      </w:r>
      <w:r w:rsidR="00F1795C" w:rsidRPr="003A4A3A">
        <w:rPr>
          <w:rFonts w:asciiTheme="minorHAnsi" w:hAnsiTheme="minorHAnsi" w:cs="Calibri"/>
          <w:b/>
          <w:iCs w:val="0"/>
          <w:color w:val="auto"/>
          <w:lang w:val="it-IT"/>
        </w:rPr>
        <w:t xml:space="preserve"> </w:t>
      </w:r>
      <w:r w:rsidR="003536EC" w:rsidRPr="003A4A3A">
        <w:rPr>
          <w:rFonts w:asciiTheme="minorHAnsi" w:hAnsiTheme="minorHAnsi" w:cs="Calibri"/>
          <w:iCs w:val="0"/>
          <w:color w:val="auto"/>
          <w:lang w:val="it-IT"/>
        </w:rPr>
        <w:t>nel 2023</w:t>
      </w:r>
      <w:r w:rsidRPr="003A4A3A">
        <w:rPr>
          <w:rFonts w:asciiTheme="minorHAnsi" w:hAnsiTheme="minorHAnsi" w:cs="Calibri"/>
          <w:iCs w:val="0"/>
          <w:color w:val="auto"/>
          <w:lang w:val="it-IT"/>
        </w:rPr>
        <w:t xml:space="preserve"> è il </w:t>
      </w:r>
      <w:r w:rsidR="003536EC" w:rsidRPr="003A4A3A">
        <w:rPr>
          <w:rFonts w:asciiTheme="minorHAnsi" w:hAnsiTheme="minorHAnsi" w:cs="Calibri"/>
          <w:iCs w:val="0"/>
          <w:color w:val="auto"/>
          <w:lang w:val="it-IT"/>
        </w:rPr>
        <w:t>più alto dal 2020</w:t>
      </w:r>
      <w:r w:rsidRPr="003A4A3A">
        <w:rPr>
          <w:rFonts w:asciiTheme="minorHAnsi" w:hAnsiTheme="minorHAnsi" w:cs="Calibri"/>
          <w:iCs w:val="0"/>
          <w:color w:val="auto"/>
          <w:lang w:val="it-IT"/>
        </w:rPr>
        <w:t>,</w:t>
      </w:r>
      <w:r w:rsidR="000F1652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3A4A3A" w:rsidRPr="003A4A3A">
        <w:rPr>
          <w:rFonts w:asciiTheme="minorHAnsi" w:hAnsiTheme="minorHAnsi" w:cs="Calibri"/>
          <w:iCs w:val="0"/>
          <w:color w:val="auto"/>
          <w:lang w:val="it-IT"/>
        </w:rPr>
        <w:t>tuttavia rimane</w:t>
      </w:r>
      <w:r w:rsidR="003536EC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F1795C" w:rsidRPr="003A4A3A">
        <w:rPr>
          <w:rFonts w:asciiTheme="minorHAnsi" w:hAnsiTheme="minorHAnsi" w:cs="Calibri"/>
          <w:iCs w:val="0"/>
          <w:color w:val="auto"/>
          <w:lang w:val="it-IT"/>
        </w:rPr>
        <w:t>inferiore alle medie delle aree di riferimento</w:t>
      </w:r>
      <w:r w:rsidR="00D75A24" w:rsidRPr="003A4A3A">
        <w:rPr>
          <w:rFonts w:asciiTheme="minorHAnsi" w:hAnsiTheme="minorHAnsi" w:cs="Calibri"/>
          <w:iCs w:val="0"/>
          <w:color w:val="auto"/>
          <w:lang w:val="it-IT"/>
        </w:rPr>
        <w:t xml:space="preserve">. </w:t>
      </w:r>
      <w:r w:rsidR="005F7575" w:rsidRPr="003A4A3A">
        <w:rPr>
          <w:rFonts w:asciiTheme="minorHAnsi" w:hAnsiTheme="minorHAnsi" w:cs="Calibri"/>
          <w:iCs w:val="0"/>
          <w:color w:val="auto"/>
          <w:lang w:val="it-IT"/>
        </w:rPr>
        <w:t>È</w:t>
      </w:r>
      <w:r w:rsidR="00446E9D" w:rsidRPr="003A4A3A">
        <w:rPr>
          <w:rFonts w:asciiTheme="minorHAnsi" w:hAnsiTheme="minorHAnsi" w:cs="Calibri"/>
          <w:iCs w:val="0"/>
          <w:color w:val="auto"/>
          <w:lang w:val="it-IT"/>
        </w:rPr>
        <w:t xml:space="preserve"> da notare che </w:t>
      </w:r>
      <w:r w:rsidR="00D75A24" w:rsidRPr="003A4A3A">
        <w:rPr>
          <w:rFonts w:asciiTheme="minorHAnsi" w:hAnsiTheme="minorHAnsi" w:cs="Cambria"/>
          <w:color w:val="auto"/>
          <w:lang w:val="it-IT"/>
        </w:rPr>
        <w:t xml:space="preserve">su questo </w:t>
      </w:r>
      <w:r w:rsidR="00331DC2" w:rsidRPr="003A4A3A">
        <w:rPr>
          <w:rFonts w:asciiTheme="minorHAnsi" w:hAnsiTheme="minorHAnsi" w:cs="Cambria"/>
          <w:color w:val="auto"/>
          <w:lang w:val="it-IT"/>
        </w:rPr>
        <w:t>indicatore incide</w:t>
      </w:r>
      <w:r w:rsidR="008B153F" w:rsidRPr="003A4A3A">
        <w:rPr>
          <w:rFonts w:asciiTheme="minorHAnsi" w:hAnsiTheme="minorHAnsi" w:cs="Cambria"/>
          <w:color w:val="auto"/>
          <w:lang w:val="it-IT"/>
        </w:rPr>
        <w:t xml:space="preserve"> </w:t>
      </w:r>
      <w:r w:rsidR="005F70FD" w:rsidRPr="003A4A3A">
        <w:rPr>
          <w:rFonts w:asciiTheme="minorHAnsi" w:hAnsiTheme="minorHAnsi" w:cs="Cambria"/>
          <w:color w:val="auto"/>
          <w:lang w:val="it-IT"/>
        </w:rPr>
        <w:t xml:space="preserve">sicuramente </w:t>
      </w:r>
      <w:r w:rsidR="008B153F" w:rsidRPr="003A4A3A">
        <w:rPr>
          <w:rFonts w:asciiTheme="minorHAnsi" w:hAnsiTheme="minorHAnsi" w:cs="Cambria"/>
          <w:color w:val="auto"/>
          <w:lang w:val="it-IT"/>
        </w:rPr>
        <w:t xml:space="preserve">l’elevato numero di </w:t>
      </w:r>
      <w:r w:rsidR="0001250D">
        <w:rPr>
          <w:rFonts w:asciiTheme="minorHAnsi" w:hAnsiTheme="minorHAnsi" w:cs="Cambria"/>
          <w:color w:val="auto"/>
          <w:lang w:val="it-IT"/>
        </w:rPr>
        <w:t xml:space="preserve">Studenti/studentesse </w:t>
      </w:r>
      <w:r w:rsidR="008B153F" w:rsidRPr="003A4A3A">
        <w:rPr>
          <w:rFonts w:asciiTheme="minorHAnsi" w:hAnsiTheme="minorHAnsi" w:cs="Cambria"/>
          <w:color w:val="auto"/>
          <w:lang w:val="it-IT"/>
        </w:rPr>
        <w:t xml:space="preserve">che si iscrivono al I anno </w:t>
      </w:r>
      <w:r w:rsidR="007C0E30" w:rsidRPr="003A4A3A">
        <w:rPr>
          <w:rFonts w:asciiTheme="minorHAnsi" w:hAnsiTheme="minorHAnsi" w:cs="Cambria"/>
          <w:color w:val="auto"/>
          <w:lang w:val="it-IT"/>
        </w:rPr>
        <w:t xml:space="preserve">di Scienze Naturali </w:t>
      </w:r>
      <w:r w:rsidR="008B153F" w:rsidRPr="003A4A3A">
        <w:rPr>
          <w:rFonts w:asciiTheme="minorHAnsi" w:hAnsiTheme="minorHAnsi" w:cs="Cambria"/>
          <w:color w:val="auto"/>
          <w:lang w:val="it-IT"/>
        </w:rPr>
        <w:t>per</w:t>
      </w:r>
      <w:r w:rsidR="008B153F" w:rsidRPr="003A4A3A">
        <w:rPr>
          <w:rFonts w:cs="Helvetica"/>
          <w:color w:val="auto"/>
          <w:shd w:val="clear" w:color="auto" w:fill="FFFFFF"/>
          <w:lang w:val="it-IT"/>
        </w:rPr>
        <w:t xml:space="preserve">ché non </w:t>
      </w:r>
      <w:r w:rsidR="008B153F" w:rsidRPr="003A4A3A">
        <w:rPr>
          <w:rFonts w:cs="Helvetica"/>
          <w:color w:val="auto"/>
          <w:shd w:val="clear" w:color="auto" w:fill="FFFFFF"/>
          <w:lang w:val="it-IT"/>
        </w:rPr>
        <w:lastRenderedPageBreak/>
        <w:t xml:space="preserve">hanno </w:t>
      </w:r>
      <w:r w:rsidR="00446E9D" w:rsidRPr="003A4A3A">
        <w:rPr>
          <w:rFonts w:cs="Helvetica"/>
          <w:color w:val="auto"/>
          <w:shd w:val="clear" w:color="auto" w:fill="FFFFFF"/>
          <w:lang w:val="it-IT"/>
        </w:rPr>
        <w:t>superato i</w:t>
      </w:r>
      <w:r w:rsidR="008B153F" w:rsidRPr="003A4A3A">
        <w:rPr>
          <w:rFonts w:cs="Helvetica"/>
          <w:color w:val="auto"/>
          <w:shd w:val="clear" w:color="auto" w:fill="FFFFFF"/>
          <w:lang w:val="it-IT"/>
        </w:rPr>
        <w:t>l test di ingresso alla Scuola di Medicina o ai CdS in Biotecn</w:t>
      </w:r>
      <w:r w:rsidR="009A18F0" w:rsidRPr="003A4A3A">
        <w:rPr>
          <w:rFonts w:cs="Helvetica"/>
          <w:color w:val="auto"/>
          <w:shd w:val="clear" w:color="auto" w:fill="FFFFFF"/>
          <w:lang w:val="it-IT"/>
        </w:rPr>
        <w:t>o</w:t>
      </w:r>
      <w:r w:rsidR="008B153F" w:rsidRPr="003A4A3A">
        <w:rPr>
          <w:rFonts w:cs="Helvetica"/>
          <w:color w:val="auto"/>
          <w:shd w:val="clear" w:color="auto" w:fill="FFFFFF"/>
          <w:lang w:val="it-IT"/>
        </w:rPr>
        <w:t>logie e in Scienze Biologiche</w:t>
      </w:r>
      <w:r w:rsidR="003002B0" w:rsidRPr="003A4A3A">
        <w:rPr>
          <w:rFonts w:cs="Helvetica"/>
          <w:color w:val="auto"/>
          <w:shd w:val="clear" w:color="auto" w:fill="FFFFFF"/>
          <w:lang w:val="it-IT"/>
        </w:rPr>
        <w:t xml:space="preserve"> o perché non si sono iscritti in tempo alle prove di ammissione</w:t>
      </w:r>
      <w:r w:rsidR="008454F1" w:rsidRPr="003A4A3A">
        <w:rPr>
          <w:rFonts w:cs="Helvetica"/>
          <w:color w:val="auto"/>
          <w:shd w:val="clear" w:color="auto" w:fill="FFFFFF"/>
          <w:lang w:val="it-IT"/>
        </w:rPr>
        <w:t>. Il CdS in Scienze Naturali è infatti l’unico corso dell’Ateno in area Biologica che non prevede numero programmato.</w:t>
      </w:r>
      <w:r w:rsidR="008B153F" w:rsidRPr="003A4A3A">
        <w:rPr>
          <w:rFonts w:cs="Helvetica"/>
          <w:color w:val="auto"/>
          <w:shd w:val="clear" w:color="auto" w:fill="FFFFFF"/>
          <w:lang w:val="it-IT"/>
        </w:rPr>
        <w:t xml:space="preserve"> Questi </w:t>
      </w:r>
      <w:r w:rsidR="0001250D">
        <w:rPr>
          <w:rFonts w:cs="Helvetica"/>
          <w:color w:val="auto"/>
          <w:shd w:val="clear" w:color="auto" w:fill="FFFFFF"/>
          <w:lang w:val="it-IT"/>
        </w:rPr>
        <w:t xml:space="preserve">Studenti/studentesse </w:t>
      </w:r>
      <w:r w:rsidR="008B153F" w:rsidRPr="003A4A3A">
        <w:rPr>
          <w:rFonts w:cs="Helvetica"/>
          <w:color w:val="auto"/>
          <w:shd w:val="clear" w:color="auto" w:fill="FFFFFF"/>
          <w:lang w:val="it-IT"/>
        </w:rPr>
        <w:t xml:space="preserve">si iscrivono al CdS in Scienze Naturali </w:t>
      </w:r>
      <w:r w:rsidR="003002B0" w:rsidRPr="003A4A3A">
        <w:rPr>
          <w:rFonts w:cs="Helvetica"/>
          <w:color w:val="auto"/>
          <w:shd w:val="clear" w:color="auto" w:fill="FFFFFF"/>
          <w:lang w:val="it-IT"/>
        </w:rPr>
        <w:t xml:space="preserve">non per un reale interesse, ma </w:t>
      </w:r>
      <w:r w:rsidR="008B153F" w:rsidRPr="003A4A3A">
        <w:rPr>
          <w:rFonts w:cs="Helvetica"/>
          <w:color w:val="auto"/>
          <w:shd w:val="clear" w:color="auto" w:fill="FFFFFF"/>
          <w:lang w:val="it-IT"/>
        </w:rPr>
        <w:t>per migliorare la propria formazione</w:t>
      </w:r>
      <w:r w:rsidR="008454F1" w:rsidRPr="003A4A3A">
        <w:rPr>
          <w:rFonts w:cs="Helvetica"/>
          <w:color w:val="auto"/>
          <w:shd w:val="clear" w:color="auto" w:fill="FFFFFF"/>
          <w:lang w:val="it-IT"/>
        </w:rPr>
        <w:t>,</w:t>
      </w:r>
      <w:r w:rsidR="008B153F" w:rsidRPr="003A4A3A">
        <w:rPr>
          <w:rFonts w:cs="Helvetica"/>
          <w:color w:val="auto"/>
          <w:shd w:val="clear" w:color="auto" w:fill="FFFFFF"/>
          <w:lang w:val="it-IT"/>
        </w:rPr>
        <w:t xml:space="preserve"> </w:t>
      </w:r>
      <w:r w:rsidR="003002B0" w:rsidRPr="003A4A3A">
        <w:rPr>
          <w:rFonts w:cs="Helvetica"/>
          <w:color w:val="auto"/>
          <w:shd w:val="clear" w:color="auto" w:fill="FFFFFF"/>
          <w:lang w:val="it-IT"/>
        </w:rPr>
        <w:t xml:space="preserve">soprattutto </w:t>
      </w:r>
      <w:r w:rsidR="008B153F" w:rsidRPr="003A4A3A">
        <w:rPr>
          <w:rFonts w:cs="Helvetica"/>
          <w:color w:val="auto"/>
          <w:shd w:val="clear" w:color="auto" w:fill="FFFFFF"/>
          <w:lang w:val="it-IT"/>
        </w:rPr>
        <w:t xml:space="preserve">in Chimica e Biologia generale e per ritentare, con </w:t>
      </w:r>
      <w:r w:rsidR="008454F1" w:rsidRPr="003A4A3A">
        <w:rPr>
          <w:rFonts w:cs="Helvetica"/>
          <w:color w:val="auto"/>
          <w:shd w:val="clear" w:color="auto" w:fill="FFFFFF"/>
          <w:lang w:val="it-IT"/>
        </w:rPr>
        <w:t>una migliore preparazione</w:t>
      </w:r>
      <w:r w:rsidR="001B7BB1" w:rsidRPr="003A4A3A">
        <w:rPr>
          <w:rFonts w:cs="Helvetica"/>
          <w:color w:val="auto"/>
          <w:shd w:val="clear" w:color="auto" w:fill="FFFFFF"/>
          <w:lang w:val="it-IT"/>
        </w:rPr>
        <w:t xml:space="preserve">, </w:t>
      </w:r>
      <w:r w:rsidR="008B153F" w:rsidRPr="003A4A3A">
        <w:rPr>
          <w:rFonts w:cs="Helvetica"/>
          <w:color w:val="auto"/>
          <w:shd w:val="clear" w:color="auto" w:fill="FFFFFF"/>
          <w:lang w:val="it-IT"/>
        </w:rPr>
        <w:t>i test di accesso dell’anno successivo. Molti di loro</w:t>
      </w:r>
      <w:r w:rsidR="003002B0" w:rsidRPr="003A4A3A">
        <w:rPr>
          <w:rFonts w:cs="Helvetica"/>
          <w:color w:val="auto"/>
          <w:shd w:val="clear" w:color="auto" w:fill="FFFFFF"/>
          <w:lang w:val="it-IT"/>
        </w:rPr>
        <w:t xml:space="preserve"> </w:t>
      </w:r>
      <w:r w:rsidR="008B153F" w:rsidRPr="003A4A3A">
        <w:rPr>
          <w:rFonts w:cs="Helvetica"/>
          <w:color w:val="auto"/>
          <w:shd w:val="clear" w:color="auto" w:fill="FFFFFF"/>
          <w:lang w:val="it-IT"/>
        </w:rPr>
        <w:t xml:space="preserve">preferiscono concentrarsi sullo studio di insegnamenti che vengano riconosciuti in questi CdS, con un effetto negativo </w:t>
      </w:r>
      <w:r w:rsidR="008454F1" w:rsidRPr="003A4A3A">
        <w:rPr>
          <w:rFonts w:cs="Helvetica"/>
          <w:color w:val="auto"/>
          <w:shd w:val="clear" w:color="auto" w:fill="FFFFFF"/>
          <w:lang w:val="it-IT"/>
        </w:rPr>
        <w:t xml:space="preserve">sugli indicatori </w:t>
      </w:r>
      <w:r w:rsidR="008B153F" w:rsidRPr="003A4A3A">
        <w:rPr>
          <w:rFonts w:cs="Helvetica"/>
          <w:b/>
          <w:color w:val="auto"/>
          <w:shd w:val="clear" w:color="auto" w:fill="FFFFFF"/>
          <w:lang w:val="it-IT"/>
        </w:rPr>
        <w:t>iC13</w:t>
      </w:r>
      <w:r w:rsidR="008454F1" w:rsidRPr="003A4A3A">
        <w:rPr>
          <w:rFonts w:cs="Helvetica"/>
          <w:b/>
          <w:color w:val="auto"/>
          <w:shd w:val="clear" w:color="auto" w:fill="FFFFFF"/>
          <w:lang w:val="it-IT"/>
        </w:rPr>
        <w:t xml:space="preserve">, iC15, iC15bis </w:t>
      </w:r>
      <w:r w:rsidR="008454F1" w:rsidRPr="003A4A3A">
        <w:rPr>
          <w:rFonts w:cs="Helvetica"/>
          <w:bCs/>
          <w:color w:val="auto"/>
          <w:shd w:val="clear" w:color="auto" w:fill="FFFFFF"/>
          <w:lang w:val="it-IT"/>
        </w:rPr>
        <w:t>e</w:t>
      </w:r>
      <w:r w:rsidR="008454F1" w:rsidRPr="003A4A3A">
        <w:rPr>
          <w:rFonts w:cs="Helvetica"/>
          <w:b/>
          <w:color w:val="auto"/>
          <w:shd w:val="clear" w:color="auto" w:fill="FFFFFF"/>
          <w:lang w:val="it-IT"/>
        </w:rPr>
        <w:t xml:space="preserve"> iC16</w:t>
      </w:r>
      <w:r w:rsidR="008B153F" w:rsidRPr="003A4A3A">
        <w:rPr>
          <w:rFonts w:cs="Helvetica"/>
          <w:color w:val="auto"/>
          <w:shd w:val="clear" w:color="auto" w:fill="FFFFFF"/>
          <w:lang w:val="it-IT"/>
        </w:rPr>
        <w:t xml:space="preserve">. Questa situazione </w:t>
      </w:r>
      <w:r w:rsidR="00F1795C" w:rsidRPr="003A4A3A">
        <w:rPr>
          <w:rFonts w:cs="Helvetica"/>
          <w:color w:val="auto"/>
          <w:shd w:val="clear" w:color="auto" w:fill="FFFFFF"/>
          <w:lang w:val="it-IT"/>
        </w:rPr>
        <w:t>sembra confermata</w:t>
      </w:r>
      <w:r w:rsidR="008B153F" w:rsidRPr="003A4A3A">
        <w:rPr>
          <w:rFonts w:cs="Helvetica"/>
          <w:color w:val="auto"/>
          <w:shd w:val="clear" w:color="auto" w:fill="FFFFFF"/>
          <w:lang w:val="it-IT"/>
        </w:rPr>
        <w:t xml:space="preserve"> da </w:t>
      </w:r>
      <w:r w:rsidR="005F1250" w:rsidRPr="003A4A3A">
        <w:rPr>
          <w:rFonts w:asciiTheme="minorHAnsi" w:hAnsiTheme="minorHAnsi" w:cs="Cambria"/>
          <w:color w:val="auto"/>
          <w:lang w:val="it-IT"/>
        </w:rPr>
        <w:t>un questionario</w:t>
      </w:r>
      <w:r w:rsidR="005F1250" w:rsidRPr="003A4A3A">
        <w:rPr>
          <w:rFonts w:cs="Helvetica"/>
          <w:color w:val="auto"/>
          <w:shd w:val="clear" w:color="auto" w:fill="FFFFFF"/>
          <w:lang w:val="it-IT"/>
        </w:rPr>
        <w:t xml:space="preserve"> informale diffuso dalla</w:t>
      </w:r>
      <w:r w:rsidR="008B153F" w:rsidRPr="003A4A3A">
        <w:rPr>
          <w:rFonts w:cs="Helvetica"/>
          <w:color w:val="auto"/>
          <w:shd w:val="clear" w:color="auto" w:fill="FFFFFF"/>
          <w:lang w:val="it-IT"/>
        </w:rPr>
        <w:t xml:space="preserve"> rappresentanza studentesca </w:t>
      </w:r>
      <w:r w:rsidR="005F1250" w:rsidRPr="003A4A3A">
        <w:rPr>
          <w:rFonts w:cs="Helvetica"/>
          <w:color w:val="auto"/>
          <w:shd w:val="clear" w:color="auto" w:fill="FFFFFF"/>
          <w:lang w:val="it-IT"/>
        </w:rPr>
        <w:t xml:space="preserve">nel </w:t>
      </w:r>
      <w:r w:rsidR="00230F70" w:rsidRPr="003A4A3A">
        <w:rPr>
          <w:rFonts w:cs="Helvetica"/>
          <w:color w:val="auto"/>
          <w:shd w:val="clear" w:color="auto" w:fill="FFFFFF"/>
          <w:lang w:val="it-IT"/>
        </w:rPr>
        <w:t xml:space="preserve">A.A. </w:t>
      </w:r>
      <w:r w:rsidR="005F1250" w:rsidRPr="003A4A3A">
        <w:rPr>
          <w:rFonts w:cs="Helvetica"/>
          <w:color w:val="auto"/>
          <w:shd w:val="clear" w:color="auto" w:fill="FFFFFF"/>
          <w:lang w:val="it-IT"/>
        </w:rPr>
        <w:t xml:space="preserve">2019/20 </w:t>
      </w:r>
      <w:r w:rsidR="008B153F" w:rsidRPr="003A4A3A">
        <w:rPr>
          <w:rFonts w:cs="Helvetica"/>
          <w:color w:val="auto"/>
          <w:shd w:val="clear" w:color="auto" w:fill="FFFFFF"/>
          <w:lang w:val="it-IT"/>
        </w:rPr>
        <w:t>e da</w:t>
      </w:r>
      <w:r w:rsidR="003002B0" w:rsidRPr="003A4A3A">
        <w:rPr>
          <w:rFonts w:cs="Helvetica"/>
          <w:color w:val="auto"/>
          <w:shd w:val="clear" w:color="auto" w:fill="FFFFFF"/>
          <w:lang w:val="it-IT"/>
        </w:rPr>
        <w:t xml:space="preserve"> altre informazioni, altrettanto informali, raccolte</w:t>
      </w:r>
      <w:r w:rsidR="005F1250" w:rsidRPr="003A4A3A">
        <w:rPr>
          <w:rFonts w:cs="Helvetica"/>
          <w:color w:val="auto"/>
          <w:shd w:val="clear" w:color="auto" w:fill="FFFFFF"/>
          <w:lang w:val="it-IT"/>
        </w:rPr>
        <w:t xml:space="preserve"> d</w:t>
      </w:r>
      <w:r w:rsidR="003002B0" w:rsidRPr="003A4A3A">
        <w:rPr>
          <w:rFonts w:cs="Helvetica"/>
          <w:color w:val="auto"/>
          <w:shd w:val="clear" w:color="auto" w:fill="FFFFFF"/>
          <w:lang w:val="it-IT"/>
        </w:rPr>
        <w:t>a</w:t>
      </w:r>
      <w:r w:rsidR="005F1250" w:rsidRPr="003A4A3A">
        <w:rPr>
          <w:rFonts w:cs="Helvetica"/>
          <w:color w:val="auto"/>
          <w:shd w:val="clear" w:color="auto" w:fill="FFFFFF"/>
          <w:lang w:val="it-IT"/>
        </w:rPr>
        <w:t xml:space="preserve">i </w:t>
      </w:r>
      <w:r w:rsidR="008B153F" w:rsidRPr="003A4A3A">
        <w:rPr>
          <w:rFonts w:cs="Helvetica"/>
          <w:color w:val="auto"/>
          <w:shd w:val="clear" w:color="auto" w:fill="FFFFFF"/>
          <w:lang w:val="it-IT"/>
        </w:rPr>
        <w:t>docenti del primo anno.</w:t>
      </w:r>
      <w:r w:rsidR="00446E9D" w:rsidRPr="003A4A3A">
        <w:rPr>
          <w:rFonts w:cs="Helvetica"/>
          <w:color w:val="auto"/>
          <w:shd w:val="clear" w:color="auto" w:fill="FFFFFF"/>
          <w:lang w:val="it-IT"/>
        </w:rPr>
        <w:t xml:space="preserve"> </w:t>
      </w:r>
      <w:r w:rsidR="00DB64F4" w:rsidRPr="003A4A3A">
        <w:rPr>
          <w:rFonts w:cs="Helvetica"/>
          <w:color w:val="auto"/>
          <w:shd w:val="clear" w:color="auto" w:fill="FFFFFF"/>
          <w:lang w:val="it-IT"/>
        </w:rPr>
        <w:t>Ad esempio,</w:t>
      </w:r>
      <w:r w:rsidR="00446E9D" w:rsidRPr="003A4A3A">
        <w:rPr>
          <w:rFonts w:cs="Helvetica"/>
          <w:color w:val="auto"/>
          <w:shd w:val="clear" w:color="auto" w:fill="FFFFFF"/>
          <w:lang w:val="it-IT"/>
        </w:rPr>
        <w:t xml:space="preserve"> dall’analisi </w:t>
      </w:r>
      <w:r w:rsidR="00E1616D" w:rsidRPr="003A4A3A">
        <w:rPr>
          <w:rFonts w:cs="Helvetica"/>
          <w:color w:val="auto"/>
          <w:shd w:val="clear" w:color="auto" w:fill="FFFFFF"/>
          <w:lang w:val="it-IT"/>
        </w:rPr>
        <w:t xml:space="preserve">degli esami superati da gennaio 2022 ad aprile 2023 </w:t>
      </w:r>
      <w:r w:rsidR="003002B0" w:rsidRPr="003A4A3A">
        <w:rPr>
          <w:rFonts w:cs="Helvetica"/>
          <w:color w:val="auto"/>
          <w:shd w:val="clear" w:color="auto" w:fill="FFFFFF"/>
          <w:lang w:val="it-IT"/>
        </w:rPr>
        <w:t xml:space="preserve">per </w:t>
      </w:r>
      <w:r w:rsidR="008454F1" w:rsidRPr="003A4A3A">
        <w:rPr>
          <w:rFonts w:cs="Helvetica"/>
          <w:color w:val="auto"/>
          <w:shd w:val="clear" w:color="auto" w:fill="FFFFFF"/>
          <w:lang w:val="it-IT"/>
        </w:rPr>
        <w:t>l’insegnamento</w:t>
      </w:r>
      <w:r w:rsidR="003002B0" w:rsidRPr="003A4A3A">
        <w:rPr>
          <w:rFonts w:cs="Helvetica"/>
          <w:color w:val="auto"/>
          <w:shd w:val="clear" w:color="auto" w:fill="FFFFFF"/>
          <w:lang w:val="it-IT"/>
        </w:rPr>
        <w:t xml:space="preserve"> di Biologia Generale e Zoologia I, </w:t>
      </w:r>
      <w:r w:rsidR="00E1616D" w:rsidRPr="003A4A3A">
        <w:rPr>
          <w:rFonts w:cs="Helvetica"/>
          <w:color w:val="auto"/>
          <w:shd w:val="clear" w:color="auto" w:fill="FFFFFF"/>
          <w:lang w:val="it-IT"/>
        </w:rPr>
        <w:t xml:space="preserve">risulta che solo il 70% degli </w:t>
      </w:r>
      <w:r w:rsidR="0001250D">
        <w:rPr>
          <w:rFonts w:cs="Helvetica"/>
          <w:color w:val="auto"/>
          <w:shd w:val="clear" w:color="auto" w:fill="FFFFFF"/>
          <w:lang w:val="it-IT"/>
        </w:rPr>
        <w:t xml:space="preserve">Studenti/studentesse </w:t>
      </w:r>
      <w:r w:rsidR="00E1616D" w:rsidRPr="003A4A3A">
        <w:rPr>
          <w:rFonts w:cs="Helvetica"/>
          <w:color w:val="auto"/>
          <w:shd w:val="clear" w:color="auto" w:fill="FFFFFF"/>
          <w:lang w:val="it-IT"/>
        </w:rPr>
        <w:t>che ha superato la prova preliminare di Biologia generale ha concluso l’esame superando anche quella di Zoologia I. Questa seconda prova, necessaria perché l’esame venga inserito nella carriera dello studente</w:t>
      </w:r>
      <w:r w:rsidR="003002B0" w:rsidRPr="003A4A3A">
        <w:rPr>
          <w:rFonts w:cs="Helvetica"/>
          <w:color w:val="auto"/>
          <w:shd w:val="clear" w:color="auto" w:fill="FFFFFF"/>
          <w:lang w:val="it-IT"/>
        </w:rPr>
        <w:t xml:space="preserve">, </w:t>
      </w:r>
      <w:r w:rsidR="00E1616D" w:rsidRPr="003A4A3A">
        <w:rPr>
          <w:rFonts w:cs="Helvetica"/>
          <w:color w:val="auto"/>
          <w:shd w:val="clear" w:color="auto" w:fill="FFFFFF"/>
          <w:lang w:val="it-IT"/>
        </w:rPr>
        <w:t xml:space="preserve">è relativa ad argomenti </w:t>
      </w:r>
      <w:r w:rsidR="00000B5D" w:rsidRPr="003A4A3A">
        <w:rPr>
          <w:rFonts w:cs="Helvetica"/>
          <w:color w:val="auto"/>
          <w:shd w:val="clear" w:color="auto" w:fill="FFFFFF"/>
          <w:lang w:val="it-IT"/>
        </w:rPr>
        <w:t>strettamente attinenti al CdS in Sc</w:t>
      </w:r>
      <w:r w:rsidR="007C0E30" w:rsidRPr="003A4A3A">
        <w:rPr>
          <w:rFonts w:cs="Helvetica"/>
          <w:color w:val="auto"/>
          <w:shd w:val="clear" w:color="auto" w:fill="FFFFFF"/>
          <w:lang w:val="it-IT"/>
        </w:rPr>
        <w:t>ienze</w:t>
      </w:r>
      <w:r w:rsidR="00000B5D" w:rsidRPr="003A4A3A">
        <w:rPr>
          <w:rFonts w:cs="Helvetica"/>
          <w:color w:val="auto"/>
          <w:shd w:val="clear" w:color="auto" w:fill="FFFFFF"/>
          <w:lang w:val="it-IT"/>
        </w:rPr>
        <w:t xml:space="preserve"> Naturali</w:t>
      </w:r>
      <w:r w:rsidR="00C0137E" w:rsidRPr="003A4A3A">
        <w:rPr>
          <w:rFonts w:cs="Helvetica"/>
          <w:color w:val="auto"/>
          <w:shd w:val="clear" w:color="auto" w:fill="FFFFFF"/>
          <w:lang w:val="it-IT"/>
        </w:rPr>
        <w:t xml:space="preserve"> e </w:t>
      </w:r>
      <w:r w:rsidR="008454F1" w:rsidRPr="003A4A3A">
        <w:rPr>
          <w:rFonts w:cs="Helvetica"/>
          <w:color w:val="auto"/>
          <w:shd w:val="clear" w:color="auto" w:fill="FFFFFF"/>
          <w:lang w:val="it-IT"/>
        </w:rPr>
        <w:t xml:space="preserve">quindi </w:t>
      </w:r>
      <w:r w:rsidR="00C0137E" w:rsidRPr="003A4A3A">
        <w:rPr>
          <w:rFonts w:cs="Helvetica"/>
          <w:color w:val="auto"/>
          <w:shd w:val="clear" w:color="auto" w:fill="FFFFFF"/>
          <w:lang w:val="it-IT"/>
        </w:rPr>
        <w:t xml:space="preserve">meno </w:t>
      </w:r>
      <w:r w:rsidR="00DB64F4" w:rsidRPr="003A4A3A">
        <w:rPr>
          <w:rFonts w:cs="Helvetica"/>
          <w:color w:val="auto"/>
          <w:shd w:val="clear" w:color="auto" w:fill="FFFFFF"/>
          <w:lang w:val="it-IT"/>
        </w:rPr>
        <w:t>funzionali al superamento d</w:t>
      </w:r>
      <w:r w:rsidR="007C0E30" w:rsidRPr="003A4A3A">
        <w:rPr>
          <w:rFonts w:cs="Helvetica"/>
          <w:color w:val="auto"/>
          <w:shd w:val="clear" w:color="auto" w:fill="FFFFFF"/>
          <w:lang w:val="it-IT"/>
        </w:rPr>
        <w:t>i</w:t>
      </w:r>
      <w:r w:rsidR="00DB64F4" w:rsidRPr="003A4A3A">
        <w:rPr>
          <w:rFonts w:cs="Helvetica"/>
          <w:color w:val="auto"/>
          <w:shd w:val="clear" w:color="auto" w:fill="FFFFFF"/>
          <w:lang w:val="it-IT"/>
        </w:rPr>
        <w:t xml:space="preserve"> un esame di ammissione</w:t>
      </w:r>
      <w:r w:rsidR="00FF7473" w:rsidRPr="003A4A3A">
        <w:rPr>
          <w:rFonts w:cs="Helvetica"/>
          <w:color w:val="auto"/>
          <w:shd w:val="clear" w:color="auto" w:fill="FFFFFF"/>
          <w:lang w:val="it-IT"/>
        </w:rPr>
        <w:t xml:space="preserve"> ad altro CdS.</w:t>
      </w:r>
      <w:r w:rsidR="00331DC2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877E35" w:rsidRPr="003A4A3A">
        <w:rPr>
          <w:rFonts w:asciiTheme="minorHAnsi" w:hAnsiTheme="minorHAnsi" w:cs="Calibri"/>
          <w:iCs w:val="0"/>
          <w:color w:val="auto"/>
          <w:lang w:val="it-IT"/>
        </w:rPr>
        <w:t>Inoltre,</w:t>
      </w:r>
      <w:r w:rsidR="00E1616D" w:rsidRPr="003A4A3A">
        <w:rPr>
          <w:rFonts w:asciiTheme="minorHAnsi" w:hAnsiTheme="minorHAnsi" w:cs="Calibri"/>
          <w:iCs w:val="0"/>
          <w:color w:val="auto"/>
          <w:lang w:val="it-IT"/>
        </w:rPr>
        <w:t xml:space="preserve"> per il settore disciplinare di riferimento (BIO</w:t>
      </w:r>
      <w:r w:rsidR="00FC5D2F" w:rsidRPr="003A4A3A">
        <w:rPr>
          <w:rFonts w:asciiTheme="minorHAnsi" w:hAnsiTheme="minorHAnsi" w:cs="Calibri"/>
          <w:iCs w:val="0"/>
          <w:color w:val="auto"/>
          <w:lang w:val="it-IT"/>
        </w:rPr>
        <w:t>/</w:t>
      </w:r>
      <w:r w:rsidR="00E1616D" w:rsidRPr="003A4A3A">
        <w:rPr>
          <w:rFonts w:asciiTheme="minorHAnsi" w:hAnsiTheme="minorHAnsi" w:cs="Calibri"/>
          <w:iCs w:val="0"/>
          <w:color w:val="auto"/>
          <w:lang w:val="it-IT"/>
        </w:rPr>
        <w:t xml:space="preserve">05, Zoologia), l’esame </w:t>
      </w:r>
      <w:r w:rsidR="00877E35" w:rsidRPr="003A4A3A">
        <w:rPr>
          <w:rFonts w:asciiTheme="minorHAnsi" w:hAnsiTheme="minorHAnsi" w:cs="Calibri"/>
          <w:iCs w:val="0"/>
          <w:color w:val="auto"/>
          <w:lang w:val="it-IT"/>
        </w:rPr>
        <w:t xml:space="preserve">verrà </w:t>
      </w:r>
      <w:r w:rsidR="00E1616D" w:rsidRPr="003A4A3A">
        <w:rPr>
          <w:rFonts w:asciiTheme="minorHAnsi" w:hAnsiTheme="minorHAnsi" w:cs="Calibri"/>
          <w:iCs w:val="0"/>
          <w:color w:val="auto"/>
          <w:lang w:val="it-IT"/>
        </w:rPr>
        <w:t>difficilmente riconosciuto nei corsi di Laurea delle professioni sanitarie.</w:t>
      </w:r>
    </w:p>
    <w:p w14:paraId="6EA5C375" w14:textId="77777777" w:rsidR="00331DC2" w:rsidRPr="003A4A3A" w:rsidRDefault="00331DC2" w:rsidP="00B0216A">
      <w:pPr>
        <w:jc w:val="both"/>
        <w:rPr>
          <w:rFonts w:asciiTheme="minorHAnsi" w:hAnsiTheme="minorHAnsi" w:cs="Calibri"/>
          <w:iCs w:val="0"/>
          <w:color w:val="auto"/>
          <w:highlight w:val="yellow"/>
          <w:lang w:val="it-IT"/>
        </w:rPr>
      </w:pPr>
    </w:p>
    <w:p w14:paraId="59E12310" w14:textId="71211FE1" w:rsidR="00331DC2" w:rsidRPr="003A4A3A" w:rsidRDefault="00331DC2" w:rsidP="00B0216A">
      <w:pPr>
        <w:jc w:val="both"/>
        <w:rPr>
          <w:rFonts w:cs="Helvetica"/>
          <w:color w:val="auto"/>
          <w:shd w:val="clear" w:color="auto" w:fill="FFFFFF"/>
          <w:lang w:val="it-IT"/>
        </w:rPr>
      </w:pPr>
      <w:r w:rsidRPr="003A4A3A">
        <w:rPr>
          <w:rFonts w:asciiTheme="minorHAnsi" w:hAnsiTheme="minorHAnsi" w:cs="Calibri"/>
          <w:b/>
          <w:iCs w:val="0"/>
          <w:color w:val="auto"/>
          <w:lang w:val="it-IT"/>
        </w:rPr>
        <w:t xml:space="preserve">iC14. </w:t>
      </w:r>
      <w:r w:rsidRPr="003A4A3A">
        <w:rPr>
          <w:rFonts w:asciiTheme="minorHAnsi" w:hAnsiTheme="minorHAnsi" w:cs="Calibri"/>
          <w:iCs w:val="0"/>
          <w:color w:val="auto"/>
          <w:lang w:val="it-IT"/>
        </w:rPr>
        <w:t>I valori osservati per questo indicatore</w:t>
      </w:r>
      <w:r w:rsidRPr="003A4A3A">
        <w:rPr>
          <w:rFonts w:cs="Helvetica"/>
          <w:color w:val="auto"/>
          <w:shd w:val="clear" w:color="auto" w:fill="FFFFFF"/>
          <w:lang w:val="it-IT"/>
        </w:rPr>
        <w:t xml:space="preserve"> </w:t>
      </w:r>
      <w:r w:rsidR="003536EC" w:rsidRPr="003A4A3A">
        <w:rPr>
          <w:rFonts w:cs="Helvetica"/>
          <w:color w:val="auto"/>
          <w:shd w:val="clear" w:color="auto" w:fill="FFFFFF"/>
          <w:lang w:val="it-IT"/>
        </w:rPr>
        <w:t>dopo un</w:t>
      </w:r>
      <w:r w:rsidRPr="003A4A3A">
        <w:rPr>
          <w:rFonts w:cs="Helvetica"/>
          <w:color w:val="auto"/>
          <w:shd w:val="clear" w:color="auto" w:fill="FFFFFF"/>
          <w:lang w:val="it-IT"/>
        </w:rPr>
        <w:t xml:space="preserve"> progressivo aumento dal 201</w:t>
      </w:r>
      <w:r w:rsidR="00230F70" w:rsidRPr="003A4A3A">
        <w:rPr>
          <w:rFonts w:cs="Helvetica"/>
          <w:color w:val="auto"/>
          <w:shd w:val="clear" w:color="auto" w:fill="FFFFFF"/>
          <w:lang w:val="it-IT"/>
        </w:rPr>
        <w:t>7</w:t>
      </w:r>
      <w:r w:rsidR="003536EC" w:rsidRPr="003A4A3A">
        <w:rPr>
          <w:rFonts w:cs="Helvetica"/>
          <w:color w:val="auto"/>
          <w:shd w:val="clear" w:color="auto" w:fill="FFFFFF"/>
          <w:lang w:val="it-IT"/>
        </w:rPr>
        <w:t xml:space="preserve"> segna una flessione nel 2023</w:t>
      </w:r>
      <w:r w:rsidRPr="003A4A3A">
        <w:rPr>
          <w:rFonts w:cs="Helvetica"/>
          <w:color w:val="auto"/>
          <w:shd w:val="clear" w:color="auto" w:fill="FFFFFF"/>
          <w:lang w:val="it-IT"/>
        </w:rPr>
        <w:t xml:space="preserve">. </w:t>
      </w:r>
      <w:r w:rsidR="0068212A" w:rsidRPr="003A4A3A">
        <w:rPr>
          <w:rFonts w:cs="Helvetica"/>
          <w:color w:val="auto"/>
          <w:shd w:val="clear" w:color="auto" w:fill="FFFFFF"/>
          <w:lang w:val="it-IT"/>
        </w:rPr>
        <w:t>Il confronto con l’indicatore iC2</w:t>
      </w:r>
      <w:r w:rsidR="008C28FA" w:rsidRPr="003A4A3A">
        <w:rPr>
          <w:rFonts w:cs="Helvetica"/>
          <w:color w:val="auto"/>
          <w:shd w:val="clear" w:color="auto" w:fill="FFFFFF"/>
          <w:lang w:val="it-IT"/>
        </w:rPr>
        <w:t>3</w:t>
      </w:r>
      <w:r w:rsidR="0068212A" w:rsidRPr="003A4A3A">
        <w:rPr>
          <w:rFonts w:cs="Helvetica"/>
          <w:color w:val="auto"/>
          <w:shd w:val="clear" w:color="auto" w:fill="FFFFFF"/>
          <w:lang w:val="it-IT"/>
        </w:rPr>
        <w:t xml:space="preserve"> indica però che una percentuale </w:t>
      </w:r>
      <w:r w:rsidR="008C28FA" w:rsidRPr="003A4A3A">
        <w:rPr>
          <w:rFonts w:cs="Helvetica"/>
          <w:color w:val="auto"/>
          <w:shd w:val="clear" w:color="auto" w:fill="FFFFFF"/>
          <w:lang w:val="it-IT"/>
        </w:rPr>
        <w:t>simile di studenti prosegue gli studi in altro CdS, confermando quanto descritto nel paragrafo immediatamente precedente.</w:t>
      </w:r>
    </w:p>
    <w:p w14:paraId="3A72C12D" w14:textId="5F69A992" w:rsidR="00331DC2" w:rsidRPr="003A4A3A" w:rsidRDefault="00331DC2" w:rsidP="00B0216A">
      <w:pPr>
        <w:jc w:val="both"/>
        <w:rPr>
          <w:rFonts w:cs="Helvetica"/>
          <w:color w:val="auto"/>
          <w:shd w:val="clear" w:color="auto" w:fill="FFFFFF"/>
          <w:lang w:val="it-IT"/>
        </w:rPr>
      </w:pPr>
    </w:p>
    <w:p w14:paraId="7CAAEA0C" w14:textId="58E9D298" w:rsidR="009F30E5" w:rsidRPr="003A4A3A" w:rsidRDefault="00331DC2" w:rsidP="00B0216A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iCs w:val="0"/>
          <w:color w:val="auto"/>
          <w:lang w:val="it-IT"/>
        </w:rPr>
      </w:pPr>
      <w:r w:rsidRPr="003A4A3A">
        <w:rPr>
          <w:rFonts w:asciiTheme="minorHAnsi" w:hAnsiTheme="minorHAnsi" w:cs="Calibri"/>
          <w:b/>
          <w:iCs w:val="0"/>
          <w:color w:val="auto"/>
          <w:lang w:val="it-IT"/>
        </w:rPr>
        <w:t xml:space="preserve">iC15. </w:t>
      </w:r>
      <w:r w:rsidR="00230F70" w:rsidRPr="003A4A3A">
        <w:rPr>
          <w:rFonts w:asciiTheme="minorHAnsi" w:hAnsiTheme="minorHAnsi" w:cs="Calibri"/>
          <w:bCs/>
          <w:iCs w:val="0"/>
          <w:color w:val="auto"/>
          <w:lang w:val="it-IT"/>
        </w:rPr>
        <w:t>Il valore del 202</w:t>
      </w:r>
      <w:r w:rsidR="003536EC" w:rsidRPr="003A4A3A">
        <w:rPr>
          <w:rFonts w:asciiTheme="minorHAnsi" w:hAnsiTheme="minorHAnsi" w:cs="Calibri"/>
          <w:bCs/>
          <w:iCs w:val="0"/>
          <w:color w:val="auto"/>
          <w:lang w:val="it-IT"/>
        </w:rPr>
        <w:t>2</w:t>
      </w:r>
      <w:r w:rsidR="00230F70" w:rsidRPr="003A4A3A">
        <w:rPr>
          <w:rFonts w:asciiTheme="minorHAnsi" w:hAnsiTheme="minorHAnsi" w:cs="Calibri"/>
          <w:bCs/>
          <w:iCs w:val="0"/>
          <w:color w:val="auto"/>
          <w:lang w:val="it-IT"/>
        </w:rPr>
        <w:t xml:space="preserve"> è in ripresa rispetto al valore </w:t>
      </w:r>
      <w:r w:rsidR="008C28FA" w:rsidRPr="003A4A3A">
        <w:rPr>
          <w:rFonts w:asciiTheme="minorHAnsi" w:hAnsiTheme="minorHAnsi" w:cs="Calibri"/>
          <w:bCs/>
          <w:iCs w:val="0"/>
          <w:color w:val="auto"/>
          <w:lang w:val="it-IT"/>
        </w:rPr>
        <w:t>dei due anni precedenti</w:t>
      </w:r>
      <w:r w:rsidR="00230F70" w:rsidRPr="003A4A3A">
        <w:rPr>
          <w:rFonts w:asciiTheme="minorHAnsi" w:hAnsiTheme="minorHAnsi" w:cs="Calibri"/>
          <w:bCs/>
          <w:iCs w:val="0"/>
          <w:color w:val="auto"/>
          <w:lang w:val="it-IT"/>
        </w:rPr>
        <w:t>.</w:t>
      </w:r>
      <w:r w:rsidR="00230F70" w:rsidRPr="003A4A3A">
        <w:rPr>
          <w:rFonts w:asciiTheme="minorHAnsi" w:hAnsiTheme="minorHAnsi" w:cs="Calibri"/>
          <w:b/>
          <w:iCs w:val="0"/>
          <w:color w:val="auto"/>
          <w:lang w:val="it-IT"/>
        </w:rPr>
        <w:t xml:space="preserve"> </w:t>
      </w:r>
      <w:r w:rsidRPr="003A4A3A">
        <w:rPr>
          <w:rFonts w:asciiTheme="minorHAnsi" w:hAnsiTheme="minorHAnsi" w:cs="Calibri"/>
          <w:iCs w:val="0"/>
          <w:color w:val="auto"/>
          <w:lang w:val="it-IT"/>
        </w:rPr>
        <w:t>Per questo indicatore valgono le considerazioni fatte per iC13.</w:t>
      </w:r>
      <w:r w:rsidRPr="003A4A3A">
        <w:rPr>
          <w:rFonts w:asciiTheme="minorHAnsi" w:hAnsiTheme="minorHAnsi" w:cs="Calibri"/>
          <w:b/>
          <w:iCs w:val="0"/>
          <w:color w:val="auto"/>
          <w:lang w:val="it-IT"/>
        </w:rPr>
        <w:t xml:space="preserve"> </w:t>
      </w:r>
    </w:p>
    <w:p w14:paraId="18D462B6" w14:textId="77777777" w:rsidR="00331DC2" w:rsidRPr="003A4A3A" w:rsidRDefault="00331DC2" w:rsidP="00B0216A">
      <w:pPr>
        <w:autoSpaceDE w:val="0"/>
        <w:autoSpaceDN w:val="0"/>
        <w:adjustRightInd w:val="0"/>
        <w:jc w:val="both"/>
        <w:rPr>
          <w:rFonts w:asciiTheme="minorHAnsi" w:hAnsiTheme="minorHAnsi" w:cs="Calibri"/>
          <w:iCs w:val="0"/>
          <w:color w:val="auto"/>
          <w:lang w:val="it-IT"/>
        </w:rPr>
      </w:pPr>
    </w:p>
    <w:p w14:paraId="5AA53C5B" w14:textId="150687A0" w:rsidR="00CA559A" w:rsidRPr="003A4A3A" w:rsidRDefault="00331DC2" w:rsidP="00B0216A">
      <w:pPr>
        <w:autoSpaceDE w:val="0"/>
        <w:autoSpaceDN w:val="0"/>
        <w:adjustRightInd w:val="0"/>
        <w:jc w:val="both"/>
        <w:rPr>
          <w:rFonts w:asciiTheme="minorHAnsi" w:hAnsiTheme="minorHAnsi" w:cs="Calibri"/>
          <w:iCs w:val="0"/>
          <w:color w:val="auto"/>
          <w:lang w:val="it-IT"/>
        </w:rPr>
      </w:pPr>
      <w:r w:rsidRPr="003A4A3A">
        <w:rPr>
          <w:rFonts w:asciiTheme="minorHAnsi" w:hAnsiTheme="minorHAnsi" w:cs="Calibri"/>
          <w:b/>
          <w:iCs w:val="0"/>
          <w:color w:val="auto"/>
          <w:lang w:val="it-IT"/>
        </w:rPr>
        <w:t>i</w:t>
      </w:r>
      <w:r w:rsidR="00CA559A" w:rsidRPr="003A4A3A">
        <w:rPr>
          <w:rFonts w:asciiTheme="minorHAnsi" w:hAnsiTheme="minorHAnsi" w:cs="Calibri"/>
          <w:b/>
          <w:iCs w:val="0"/>
          <w:color w:val="auto"/>
          <w:lang w:val="it-IT"/>
        </w:rPr>
        <w:t>C16</w:t>
      </w:r>
      <w:r w:rsidR="00520464" w:rsidRPr="003A4A3A">
        <w:rPr>
          <w:rFonts w:asciiTheme="minorHAnsi" w:hAnsiTheme="minorHAnsi" w:cs="Calibri"/>
          <w:b/>
          <w:iCs w:val="0"/>
          <w:color w:val="auto"/>
          <w:lang w:val="it-IT"/>
        </w:rPr>
        <w:t xml:space="preserve"> -</w:t>
      </w:r>
      <w:r w:rsidR="00CA559A" w:rsidRPr="003A4A3A">
        <w:rPr>
          <w:rFonts w:asciiTheme="minorHAnsi" w:hAnsiTheme="minorHAnsi" w:cs="Calibri"/>
          <w:b/>
          <w:iCs w:val="0"/>
          <w:color w:val="auto"/>
          <w:lang w:val="it-IT"/>
        </w:rPr>
        <w:t xml:space="preserve"> </w:t>
      </w:r>
      <w:r w:rsidR="00520464" w:rsidRPr="003A4A3A">
        <w:rPr>
          <w:rFonts w:asciiTheme="minorHAnsi" w:hAnsiTheme="minorHAnsi" w:cs="Calibri"/>
          <w:b/>
          <w:iCs w:val="0"/>
          <w:color w:val="auto"/>
          <w:lang w:val="it-IT"/>
        </w:rPr>
        <w:t>i</w:t>
      </w:r>
      <w:r w:rsidR="00CA559A" w:rsidRPr="003A4A3A">
        <w:rPr>
          <w:rFonts w:asciiTheme="minorHAnsi" w:hAnsiTheme="minorHAnsi" w:cs="Calibri"/>
          <w:b/>
          <w:iCs w:val="0"/>
          <w:color w:val="auto"/>
          <w:lang w:val="it-IT"/>
        </w:rPr>
        <w:t>C16BIS</w:t>
      </w:r>
      <w:r w:rsidR="00CA559A" w:rsidRPr="003A4A3A">
        <w:rPr>
          <w:rFonts w:asciiTheme="minorHAnsi" w:hAnsiTheme="minorHAnsi" w:cs="Calibri"/>
          <w:iCs w:val="0"/>
          <w:color w:val="auto"/>
          <w:lang w:val="it-IT"/>
        </w:rPr>
        <w:t xml:space="preserve"> i valor</w:t>
      </w:r>
      <w:r w:rsidR="00230F70" w:rsidRPr="003A4A3A">
        <w:rPr>
          <w:rFonts w:asciiTheme="minorHAnsi" w:hAnsiTheme="minorHAnsi" w:cs="Calibri"/>
          <w:iCs w:val="0"/>
          <w:color w:val="auto"/>
          <w:lang w:val="it-IT"/>
        </w:rPr>
        <w:t>i</w:t>
      </w:r>
      <w:r w:rsidR="00301F6F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230F70" w:rsidRPr="003A4A3A">
        <w:rPr>
          <w:rFonts w:asciiTheme="minorHAnsi" w:hAnsiTheme="minorHAnsi" w:cs="Calibri"/>
          <w:iCs w:val="0"/>
          <w:color w:val="auto"/>
          <w:lang w:val="it-IT"/>
        </w:rPr>
        <w:t>sebbene in ripresa rispetto a</w:t>
      </w:r>
      <w:r w:rsidR="003536EC" w:rsidRPr="003A4A3A">
        <w:rPr>
          <w:rFonts w:asciiTheme="minorHAnsi" w:hAnsiTheme="minorHAnsi" w:cs="Calibri"/>
          <w:iCs w:val="0"/>
          <w:color w:val="auto"/>
          <w:lang w:val="it-IT"/>
        </w:rPr>
        <w:t xml:space="preserve">i due </w:t>
      </w:r>
      <w:r w:rsidR="00230F70" w:rsidRPr="003A4A3A">
        <w:rPr>
          <w:rFonts w:asciiTheme="minorHAnsi" w:hAnsiTheme="minorHAnsi" w:cs="Calibri"/>
          <w:iCs w:val="0"/>
          <w:color w:val="auto"/>
          <w:lang w:val="it-IT"/>
        </w:rPr>
        <w:t>ann</w:t>
      </w:r>
      <w:r w:rsidR="003536EC" w:rsidRPr="003A4A3A">
        <w:rPr>
          <w:rFonts w:asciiTheme="minorHAnsi" w:hAnsiTheme="minorHAnsi" w:cs="Calibri"/>
          <w:iCs w:val="0"/>
          <w:color w:val="auto"/>
          <w:lang w:val="it-IT"/>
        </w:rPr>
        <w:t>i</w:t>
      </w:r>
      <w:r w:rsidR="00230F70" w:rsidRPr="003A4A3A">
        <w:rPr>
          <w:rFonts w:asciiTheme="minorHAnsi" w:hAnsiTheme="minorHAnsi" w:cs="Calibri"/>
          <w:iCs w:val="0"/>
          <w:color w:val="auto"/>
          <w:lang w:val="it-IT"/>
        </w:rPr>
        <w:t xml:space="preserve"> precedente sono</w:t>
      </w:r>
      <w:r w:rsidRPr="003A4A3A">
        <w:rPr>
          <w:rFonts w:asciiTheme="minorHAnsi" w:hAnsiTheme="minorHAnsi" w:cs="Calibri"/>
          <w:iCs w:val="0"/>
          <w:color w:val="auto"/>
          <w:lang w:val="it-IT"/>
        </w:rPr>
        <w:t xml:space="preserve"> costantemente </w:t>
      </w:r>
      <w:r w:rsidR="00CA559A" w:rsidRPr="003A4A3A">
        <w:rPr>
          <w:rFonts w:asciiTheme="minorHAnsi" w:hAnsiTheme="minorHAnsi" w:cs="Calibri"/>
          <w:iCs w:val="0"/>
          <w:color w:val="auto"/>
          <w:lang w:val="it-IT"/>
        </w:rPr>
        <w:t>più bass</w:t>
      </w:r>
      <w:r w:rsidR="00230F70" w:rsidRPr="003A4A3A">
        <w:rPr>
          <w:rFonts w:asciiTheme="minorHAnsi" w:hAnsiTheme="minorHAnsi" w:cs="Calibri"/>
          <w:iCs w:val="0"/>
          <w:color w:val="auto"/>
          <w:lang w:val="it-IT"/>
        </w:rPr>
        <w:t>i</w:t>
      </w:r>
      <w:r w:rsidR="00CA559A" w:rsidRPr="003A4A3A">
        <w:rPr>
          <w:rFonts w:asciiTheme="minorHAnsi" w:hAnsiTheme="minorHAnsi" w:cs="Calibri"/>
          <w:iCs w:val="0"/>
          <w:color w:val="auto"/>
          <w:lang w:val="it-IT"/>
        </w:rPr>
        <w:t xml:space="preserve"> delle medie di riferimento dell’area geografica</w:t>
      </w:r>
      <w:r w:rsidRPr="003A4A3A">
        <w:rPr>
          <w:rFonts w:asciiTheme="minorHAnsi" w:hAnsiTheme="minorHAnsi" w:cs="Calibri"/>
          <w:iCs w:val="0"/>
          <w:color w:val="auto"/>
          <w:lang w:val="it-IT"/>
        </w:rPr>
        <w:t>.</w:t>
      </w:r>
      <w:r w:rsidR="002125CC" w:rsidRPr="003A4A3A">
        <w:rPr>
          <w:rFonts w:asciiTheme="minorHAnsi" w:hAnsiTheme="minorHAnsi" w:cs="Calibri"/>
          <w:iCs w:val="0"/>
          <w:color w:val="auto"/>
          <w:lang w:val="it-IT"/>
        </w:rPr>
        <w:t xml:space="preserve"> Valgono le considerazioni fatte per iC13 e IC15.</w:t>
      </w:r>
      <w:r w:rsidR="002125CC" w:rsidRPr="003A4A3A">
        <w:rPr>
          <w:rFonts w:asciiTheme="minorHAnsi" w:hAnsiTheme="minorHAnsi" w:cs="Calibri"/>
          <w:b/>
          <w:iCs w:val="0"/>
          <w:color w:val="auto"/>
          <w:lang w:val="it-IT"/>
        </w:rPr>
        <w:t xml:space="preserve"> </w:t>
      </w:r>
      <w:r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</w:p>
    <w:p w14:paraId="0AC9983C" w14:textId="77777777" w:rsidR="00CA559A" w:rsidRPr="003A4A3A" w:rsidRDefault="00CA559A" w:rsidP="00B0216A">
      <w:pPr>
        <w:autoSpaceDE w:val="0"/>
        <w:autoSpaceDN w:val="0"/>
        <w:adjustRightInd w:val="0"/>
        <w:jc w:val="both"/>
        <w:rPr>
          <w:rFonts w:asciiTheme="minorHAnsi" w:hAnsiTheme="minorHAnsi" w:cs="Calibri"/>
          <w:iCs w:val="0"/>
          <w:color w:val="auto"/>
          <w:lang w:val="it-IT"/>
        </w:rPr>
      </w:pPr>
    </w:p>
    <w:p w14:paraId="43E1C0C6" w14:textId="640B38BC" w:rsidR="00512FDD" w:rsidRPr="003A4A3A" w:rsidRDefault="00520464" w:rsidP="00B0216A">
      <w:pPr>
        <w:autoSpaceDE w:val="0"/>
        <w:autoSpaceDN w:val="0"/>
        <w:adjustRightInd w:val="0"/>
        <w:jc w:val="both"/>
        <w:rPr>
          <w:rFonts w:asciiTheme="minorHAnsi" w:hAnsiTheme="minorHAnsi" w:cs="Calibri"/>
          <w:iCs w:val="0"/>
          <w:color w:val="auto"/>
          <w:lang w:val="it-IT"/>
        </w:rPr>
      </w:pPr>
      <w:r w:rsidRPr="003A4A3A">
        <w:rPr>
          <w:rFonts w:asciiTheme="minorHAnsi" w:hAnsiTheme="minorHAnsi"/>
          <w:b/>
          <w:iCs w:val="0"/>
          <w:color w:val="auto"/>
          <w:lang w:val="it-IT"/>
        </w:rPr>
        <w:t>i</w:t>
      </w:r>
      <w:r w:rsidR="00A6664A" w:rsidRPr="003A4A3A">
        <w:rPr>
          <w:rFonts w:asciiTheme="minorHAnsi" w:hAnsiTheme="minorHAnsi"/>
          <w:b/>
          <w:iCs w:val="0"/>
          <w:color w:val="auto"/>
          <w:lang w:val="it-IT"/>
        </w:rPr>
        <w:t>C17</w:t>
      </w:r>
      <w:r w:rsidR="00A6664A" w:rsidRPr="003A4A3A">
        <w:rPr>
          <w:rFonts w:asciiTheme="minorHAnsi" w:hAnsiTheme="minorHAnsi" w:cs="Calibri"/>
          <w:iCs w:val="0"/>
          <w:color w:val="auto"/>
          <w:lang w:val="it-IT"/>
        </w:rPr>
        <w:t xml:space="preserve">. </w:t>
      </w:r>
      <w:r w:rsidR="003536EC" w:rsidRPr="003A4A3A">
        <w:rPr>
          <w:rFonts w:asciiTheme="minorHAnsi" w:hAnsiTheme="minorHAnsi" w:cs="Calibri"/>
          <w:iCs w:val="0"/>
          <w:color w:val="auto"/>
          <w:lang w:val="it-IT"/>
        </w:rPr>
        <w:t>Valore in incremento rispetto al dato dell’anno precedente (15,5% vs 11%)</w:t>
      </w:r>
      <w:r w:rsidR="00331DC2" w:rsidRPr="003A4A3A">
        <w:rPr>
          <w:rFonts w:asciiTheme="minorHAnsi" w:hAnsiTheme="minorHAnsi" w:cs="Calibri"/>
          <w:iCs w:val="0"/>
          <w:color w:val="auto"/>
          <w:lang w:val="it-IT"/>
        </w:rPr>
        <w:t>.</w:t>
      </w:r>
      <w:r w:rsidR="00512FDD" w:rsidRPr="003A4A3A">
        <w:rPr>
          <w:rFonts w:asciiTheme="minorHAnsi" w:hAnsiTheme="minorHAnsi" w:cs="Calibri"/>
          <w:iCs w:val="0"/>
          <w:color w:val="auto"/>
          <w:lang w:val="it-IT"/>
        </w:rPr>
        <w:t xml:space="preserve"> Sia su questo indicatore che su quelli precedenti può influire </w:t>
      </w:r>
      <w:r w:rsidR="00EC3053" w:rsidRPr="003A4A3A">
        <w:rPr>
          <w:rFonts w:asciiTheme="minorHAnsi" w:hAnsiTheme="minorHAnsi" w:cs="Calibri"/>
          <w:iCs w:val="0"/>
          <w:color w:val="auto"/>
          <w:lang w:val="it-IT"/>
        </w:rPr>
        <w:t xml:space="preserve">anche </w:t>
      </w:r>
      <w:r w:rsidR="00512FDD" w:rsidRPr="003A4A3A">
        <w:rPr>
          <w:rFonts w:asciiTheme="minorHAnsi" w:hAnsiTheme="minorHAnsi" w:cs="Calibri"/>
          <w:iCs w:val="0"/>
          <w:color w:val="auto"/>
          <w:lang w:val="it-IT"/>
        </w:rPr>
        <w:t xml:space="preserve">la percentuale degli </w:t>
      </w:r>
      <w:r w:rsidR="0001250D">
        <w:rPr>
          <w:rFonts w:asciiTheme="minorHAnsi" w:hAnsiTheme="minorHAnsi" w:cs="Calibri"/>
          <w:iCs w:val="0"/>
          <w:color w:val="auto"/>
          <w:lang w:val="it-IT"/>
        </w:rPr>
        <w:t xml:space="preserve">Studenti/studentesse </w:t>
      </w:r>
      <w:r w:rsidR="00512FDD" w:rsidRPr="003A4A3A">
        <w:rPr>
          <w:rFonts w:asciiTheme="minorHAnsi" w:hAnsiTheme="minorHAnsi" w:cs="Calibri"/>
          <w:iCs w:val="0"/>
          <w:color w:val="auto"/>
          <w:lang w:val="it-IT"/>
        </w:rPr>
        <w:t xml:space="preserve">che lavorano. </w:t>
      </w:r>
      <w:r w:rsidR="00EC3053" w:rsidRPr="003A4A3A">
        <w:rPr>
          <w:rFonts w:asciiTheme="minorHAnsi" w:hAnsiTheme="minorHAnsi" w:cs="Calibri"/>
          <w:iCs w:val="0"/>
          <w:color w:val="auto"/>
          <w:lang w:val="it-IT"/>
        </w:rPr>
        <w:t>Infatti, i</w:t>
      </w:r>
      <w:r w:rsidR="00512FDD" w:rsidRPr="003A4A3A">
        <w:rPr>
          <w:rFonts w:asciiTheme="minorHAnsi" w:hAnsiTheme="minorHAnsi" w:cs="Calibri"/>
          <w:iCs w:val="0"/>
          <w:color w:val="auto"/>
          <w:lang w:val="it-IT"/>
        </w:rPr>
        <w:t xml:space="preserve"> docenti del CdS rilevano</w:t>
      </w:r>
      <w:r w:rsidR="00EC3053" w:rsidRPr="003A4A3A">
        <w:rPr>
          <w:rFonts w:asciiTheme="minorHAnsi" w:hAnsiTheme="minorHAnsi" w:cs="Calibri"/>
          <w:iCs w:val="0"/>
          <w:color w:val="auto"/>
          <w:lang w:val="it-IT"/>
        </w:rPr>
        <w:t xml:space="preserve"> informalmente</w:t>
      </w:r>
      <w:r w:rsidR="00512FDD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8454F1" w:rsidRPr="003A4A3A">
        <w:rPr>
          <w:rFonts w:asciiTheme="minorHAnsi" w:hAnsiTheme="minorHAnsi" w:cs="Calibri"/>
          <w:iCs w:val="0"/>
          <w:color w:val="auto"/>
          <w:lang w:val="it-IT"/>
        </w:rPr>
        <w:t xml:space="preserve">(durante i ricevimenti o durante colloqui in sede di esame) </w:t>
      </w:r>
      <w:r w:rsidR="00E84049" w:rsidRPr="003A4A3A">
        <w:rPr>
          <w:rFonts w:asciiTheme="minorHAnsi" w:hAnsiTheme="minorHAnsi" w:cs="Calibri"/>
          <w:iCs w:val="0"/>
          <w:color w:val="auto"/>
          <w:lang w:val="it-IT"/>
        </w:rPr>
        <w:t xml:space="preserve">un </w:t>
      </w:r>
      <w:r w:rsidR="00D120F9" w:rsidRPr="003A4A3A">
        <w:rPr>
          <w:rFonts w:asciiTheme="minorHAnsi" w:hAnsiTheme="minorHAnsi" w:cs="Calibri"/>
          <w:iCs w:val="0"/>
          <w:color w:val="auto"/>
          <w:lang w:val="it-IT"/>
        </w:rPr>
        <w:t xml:space="preserve">discreto </w:t>
      </w:r>
      <w:r w:rsidR="00E84049" w:rsidRPr="003A4A3A">
        <w:rPr>
          <w:rFonts w:asciiTheme="minorHAnsi" w:hAnsiTheme="minorHAnsi" w:cs="Calibri"/>
          <w:iCs w:val="0"/>
          <w:color w:val="auto"/>
          <w:lang w:val="it-IT"/>
        </w:rPr>
        <w:t xml:space="preserve">numero di </w:t>
      </w:r>
      <w:r w:rsidR="0001250D">
        <w:rPr>
          <w:rFonts w:asciiTheme="minorHAnsi" w:hAnsiTheme="minorHAnsi" w:cs="Calibri"/>
          <w:iCs w:val="0"/>
          <w:color w:val="auto"/>
          <w:lang w:val="it-IT"/>
        </w:rPr>
        <w:t xml:space="preserve">Studenti/studentesse </w:t>
      </w:r>
      <w:r w:rsidR="00E84049" w:rsidRPr="003A4A3A">
        <w:rPr>
          <w:rFonts w:asciiTheme="minorHAnsi" w:hAnsiTheme="minorHAnsi" w:cs="Calibri"/>
          <w:iCs w:val="0"/>
          <w:color w:val="auto"/>
          <w:lang w:val="it-IT"/>
        </w:rPr>
        <w:t>lavoratori</w:t>
      </w:r>
      <w:r w:rsidR="008454F1" w:rsidRPr="003A4A3A">
        <w:rPr>
          <w:rFonts w:asciiTheme="minorHAnsi" w:hAnsiTheme="minorHAnsi" w:cs="Calibri"/>
          <w:iCs w:val="0"/>
          <w:color w:val="auto"/>
          <w:lang w:val="it-IT"/>
        </w:rPr>
        <w:t>,</w:t>
      </w:r>
      <w:r w:rsidR="00E84049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512FDD" w:rsidRPr="003A4A3A">
        <w:rPr>
          <w:rFonts w:asciiTheme="minorHAnsi" w:hAnsiTheme="minorHAnsi" w:cs="Calibri"/>
          <w:iCs w:val="0"/>
          <w:color w:val="auto"/>
          <w:lang w:val="it-IT"/>
        </w:rPr>
        <w:t xml:space="preserve">nonostante pochi </w:t>
      </w:r>
      <w:r w:rsidR="00840D4C" w:rsidRPr="003A4A3A">
        <w:rPr>
          <w:rFonts w:asciiTheme="minorHAnsi" w:hAnsiTheme="minorHAnsi" w:cs="Calibri"/>
          <w:iCs w:val="0"/>
          <w:color w:val="auto"/>
          <w:lang w:val="it-IT"/>
        </w:rPr>
        <w:t xml:space="preserve">siano iscritti come </w:t>
      </w:r>
      <w:r w:rsidR="00D120F9" w:rsidRPr="003A4A3A">
        <w:rPr>
          <w:rFonts w:asciiTheme="minorHAnsi" w:hAnsiTheme="minorHAnsi" w:cs="Calibri"/>
          <w:iCs w:val="0"/>
          <w:color w:val="auto"/>
          <w:lang w:val="it-IT"/>
        </w:rPr>
        <w:t>tali</w:t>
      </w:r>
      <w:r w:rsidR="008454F1" w:rsidRPr="003A4A3A">
        <w:rPr>
          <w:rFonts w:asciiTheme="minorHAnsi" w:hAnsiTheme="minorHAnsi" w:cs="Calibri"/>
          <w:iCs w:val="0"/>
          <w:color w:val="auto"/>
          <w:lang w:val="it-IT"/>
        </w:rPr>
        <w:t xml:space="preserve">. Fra </w:t>
      </w:r>
      <w:r w:rsidR="008C28FA" w:rsidRPr="003A4A3A">
        <w:rPr>
          <w:rFonts w:asciiTheme="minorHAnsi" w:hAnsiTheme="minorHAnsi" w:cs="Calibri"/>
          <w:iCs w:val="0"/>
          <w:color w:val="auto"/>
          <w:lang w:val="it-IT"/>
        </w:rPr>
        <w:t>questi</w:t>
      </w:r>
      <w:r w:rsidR="003002B0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8454F1" w:rsidRPr="003A4A3A">
        <w:rPr>
          <w:rFonts w:asciiTheme="minorHAnsi" w:hAnsiTheme="minorHAnsi" w:cs="Calibri"/>
          <w:iCs w:val="0"/>
          <w:color w:val="auto"/>
          <w:lang w:val="it-IT"/>
        </w:rPr>
        <w:t>si rileva anche un</w:t>
      </w:r>
      <w:r w:rsidR="003002B0" w:rsidRPr="003A4A3A">
        <w:rPr>
          <w:rFonts w:asciiTheme="minorHAnsi" w:hAnsiTheme="minorHAnsi" w:cs="Calibri"/>
          <w:iCs w:val="0"/>
          <w:color w:val="auto"/>
          <w:lang w:val="it-IT"/>
        </w:rPr>
        <w:t xml:space="preserve"> cospicuo contingente di </w:t>
      </w:r>
      <w:r w:rsidR="0001250D">
        <w:rPr>
          <w:rFonts w:asciiTheme="minorHAnsi" w:hAnsiTheme="minorHAnsi" w:cs="Calibri"/>
          <w:iCs w:val="0"/>
          <w:color w:val="auto"/>
          <w:lang w:val="it-IT"/>
        </w:rPr>
        <w:t xml:space="preserve">Studenti/studentesse </w:t>
      </w:r>
      <w:r w:rsidR="003002B0" w:rsidRPr="003A4A3A">
        <w:rPr>
          <w:rFonts w:asciiTheme="minorHAnsi" w:hAnsiTheme="minorHAnsi" w:cs="Calibri"/>
          <w:iCs w:val="0"/>
          <w:color w:val="auto"/>
          <w:lang w:val="it-IT"/>
        </w:rPr>
        <w:t xml:space="preserve">maturi, che si iscrivono per un reale interesse per le Scienze Naturali, ma che incontrano </w:t>
      </w:r>
      <w:r w:rsidR="008454F1" w:rsidRPr="003A4A3A">
        <w:rPr>
          <w:rFonts w:asciiTheme="minorHAnsi" w:hAnsiTheme="minorHAnsi" w:cs="Calibri"/>
          <w:iCs w:val="0"/>
          <w:color w:val="auto"/>
          <w:lang w:val="it-IT"/>
        </w:rPr>
        <w:t xml:space="preserve">talvolta </w:t>
      </w:r>
      <w:r w:rsidR="003002B0" w:rsidRPr="003A4A3A">
        <w:rPr>
          <w:rFonts w:asciiTheme="minorHAnsi" w:hAnsiTheme="minorHAnsi" w:cs="Calibri"/>
          <w:iCs w:val="0"/>
          <w:color w:val="auto"/>
          <w:lang w:val="it-IT"/>
        </w:rPr>
        <w:t xml:space="preserve">difficoltà nel </w:t>
      </w:r>
      <w:r w:rsidR="008454F1" w:rsidRPr="003A4A3A">
        <w:rPr>
          <w:rFonts w:asciiTheme="minorHAnsi" w:hAnsiTheme="minorHAnsi" w:cs="Calibri"/>
          <w:iCs w:val="0"/>
          <w:color w:val="auto"/>
          <w:lang w:val="it-IT"/>
        </w:rPr>
        <w:t xml:space="preserve">sostenere e </w:t>
      </w:r>
      <w:r w:rsidR="003002B0" w:rsidRPr="003A4A3A">
        <w:rPr>
          <w:rFonts w:asciiTheme="minorHAnsi" w:hAnsiTheme="minorHAnsi" w:cs="Calibri"/>
          <w:iCs w:val="0"/>
          <w:color w:val="auto"/>
          <w:lang w:val="it-IT"/>
        </w:rPr>
        <w:t>superare gli</w:t>
      </w:r>
      <w:r w:rsidR="008454F1" w:rsidRPr="003A4A3A">
        <w:rPr>
          <w:rFonts w:asciiTheme="minorHAnsi" w:hAnsiTheme="minorHAnsi" w:cs="Calibri"/>
          <w:iCs w:val="0"/>
          <w:color w:val="auto"/>
          <w:lang w:val="it-IT"/>
        </w:rPr>
        <w:t xml:space="preserve"> esami. </w:t>
      </w:r>
      <w:r w:rsidR="00D120F9" w:rsidRPr="003A4A3A">
        <w:rPr>
          <w:rFonts w:asciiTheme="minorHAnsi" w:hAnsiTheme="minorHAnsi" w:cs="Calibri"/>
          <w:iCs w:val="0"/>
          <w:color w:val="auto"/>
          <w:lang w:val="it-IT"/>
        </w:rPr>
        <w:t xml:space="preserve">Viene </w:t>
      </w:r>
      <w:r w:rsidR="00227C4D" w:rsidRPr="003A4A3A">
        <w:rPr>
          <w:rFonts w:asciiTheme="minorHAnsi" w:hAnsiTheme="minorHAnsi" w:cs="Calibri"/>
          <w:iCs w:val="0"/>
          <w:color w:val="auto"/>
          <w:lang w:val="it-IT"/>
        </w:rPr>
        <w:t xml:space="preserve">quindi </w:t>
      </w:r>
      <w:r w:rsidR="00D120F9" w:rsidRPr="003A4A3A">
        <w:rPr>
          <w:rFonts w:asciiTheme="minorHAnsi" w:hAnsiTheme="minorHAnsi" w:cs="Calibri"/>
          <w:iCs w:val="0"/>
          <w:color w:val="auto"/>
          <w:lang w:val="it-IT"/>
        </w:rPr>
        <w:t>propost</w:t>
      </w:r>
      <w:r w:rsidR="00227C4D" w:rsidRPr="003A4A3A">
        <w:rPr>
          <w:rFonts w:asciiTheme="minorHAnsi" w:hAnsiTheme="minorHAnsi" w:cs="Calibri"/>
          <w:iCs w:val="0"/>
          <w:color w:val="auto"/>
          <w:lang w:val="it-IT"/>
        </w:rPr>
        <w:t>o</w:t>
      </w:r>
      <w:r w:rsidR="00D120F9" w:rsidRPr="003A4A3A">
        <w:rPr>
          <w:rFonts w:asciiTheme="minorHAnsi" w:hAnsiTheme="minorHAnsi" w:cs="Calibri"/>
          <w:iCs w:val="0"/>
          <w:color w:val="auto"/>
          <w:lang w:val="it-IT"/>
        </w:rPr>
        <w:t xml:space="preserve"> di migliorare le procedure di informazione riguardo la possibilità di iscrizione come studente lavoratore</w:t>
      </w:r>
      <w:r w:rsidR="00E53CDB" w:rsidRPr="003A4A3A">
        <w:rPr>
          <w:rFonts w:asciiTheme="minorHAnsi" w:hAnsiTheme="minorHAnsi" w:cs="Calibri"/>
          <w:iCs w:val="0"/>
          <w:color w:val="auto"/>
          <w:lang w:val="it-IT"/>
        </w:rPr>
        <w:t xml:space="preserve"> (part-time)</w:t>
      </w:r>
      <w:r w:rsidR="00D120F9" w:rsidRPr="003A4A3A">
        <w:rPr>
          <w:rFonts w:asciiTheme="minorHAnsi" w:hAnsiTheme="minorHAnsi" w:cs="Calibri"/>
          <w:iCs w:val="0"/>
          <w:color w:val="auto"/>
          <w:lang w:val="it-IT"/>
        </w:rPr>
        <w:t xml:space="preserve">, sia da parte dei tutor che </w:t>
      </w:r>
      <w:r w:rsidR="00A726E0" w:rsidRPr="003A4A3A">
        <w:rPr>
          <w:rFonts w:asciiTheme="minorHAnsi" w:hAnsiTheme="minorHAnsi" w:cs="Calibri"/>
          <w:iCs w:val="0"/>
          <w:color w:val="auto"/>
          <w:lang w:val="it-IT"/>
        </w:rPr>
        <w:t xml:space="preserve">dei </w:t>
      </w:r>
      <w:r w:rsidR="00D120F9" w:rsidRPr="003A4A3A">
        <w:rPr>
          <w:rFonts w:asciiTheme="minorHAnsi" w:hAnsiTheme="minorHAnsi" w:cs="Calibri"/>
          <w:iCs w:val="0"/>
          <w:color w:val="auto"/>
          <w:lang w:val="it-IT"/>
        </w:rPr>
        <w:t>docenti delegati</w:t>
      </w:r>
      <w:r w:rsidR="005136BD" w:rsidRPr="003A4A3A">
        <w:rPr>
          <w:rFonts w:asciiTheme="minorHAnsi" w:hAnsiTheme="minorHAnsi" w:cs="Calibri"/>
          <w:iCs w:val="0"/>
          <w:color w:val="auto"/>
          <w:lang w:val="it-IT"/>
        </w:rPr>
        <w:t>.</w:t>
      </w:r>
    </w:p>
    <w:p w14:paraId="46AD53DB" w14:textId="77777777" w:rsidR="009F30E5" w:rsidRPr="003A4A3A" w:rsidRDefault="009F30E5" w:rsidP="001B7BB1">
      <w:pPr>
        <w:jc w:val="both"/>
        <w:rPr>
          <w:rFonts w:asciiTheme="minorHAnsi" w:hAnsiTheme="minorHAnsi" w:cs="Calibri"/>
          <w:iCs w:val="0"/>
          <w:color w:val="auto"/>
          <w:lang w:val="it-IT"/>
        </w:rPr>
      </w:pPr>
    </w:p>
    <w:p w14:paraId="30A2026F" w14:textId="1A5521AF" w:rsidR="00FD3297" w:rsidRPr="003A4A3A" w:rsidRDefault="00520464" w:rsidP="001B7BB1">
      <w:pPr>
        <w:jc w:val="both"/>
        <w:rPr>
          <w:rFonts w:asciiTheme="minorHAnsi" w:hAnsiTheme="minorHAnsi" w:cs="Calibri"/>
          <w:iCs w:val="0"/>
          <w:color w:val="auto"/>
          <w:lang w:val="it-IT"/>
        </w:rPr>
      </w:pPr>
      <w:r w:rsidRPr="003A4A3A">
        <w:rPr>
          <w:rFonts w:asciiTheme="minorHAnsi" w:hAnsiTheme="minorHAnsi" w:cs="Calibri"/>
          <w:b/>
          <w:iCs w:val="0"/>
          <w:color w:val="auto"/>
          <w:lang w:val="it-IT"/>
        </w:rPr>
        <w:t>i</w:t>
      </w:r>
      <w:r w:rsidR="00FD3297" w:rsidRPr="003A4A3A">
        <w:rPr>
          <w:rFonts w:asciiTheme="minorHAnsi" w:hAnsiTheme="minorHAnsi" w:cs="Calibri"/>
          <w:b/>
          <w:iCs w:val="0"/>
          <w:color w:val="auto"/>
          <w:lang w:val="it-IT"/>
        </w:rPr>
        <w:t>C18</w:t>
      </w:r>
      <w:r w:rsidR="00FD3297" w:rsidRPr="003A4A3A">
        <w:rPr>
          <w:rFonts w:asciiTheme="minorHAnsi" w:hAnsiTheme="minorHAnsi" w:cs="Calibri"/>
          <w:iCs w:val="0"/>
          <w:color w:val="auto"/>
          <w:lang w:val="it-IT"/>
        </w:rPr>
        <w:t xml:space="preserve">. </w:t>
      </w:r>
      <w:r w:rsidR="00341DCD" w:rsidRPr="003A4A3A">
        <w:rPr>
          <w:rFonts w:asciiTheme="minorHAnsi" w:hAnsiTheme="minorHAnsi" w:cs="Calibri"/>
          <w:iCs w:val="0"/>
          <w:color w:val="auto"/>
          <w:lang w:val="it-IT"/>
        </w:rPr>
        <w:t xml:space="preserve">La percentuale di laureati che si iscriverebbero di nuovo allo stesso corso di </w:t>
      </w:r>
      <w:r w:rsidR="0001250D" w:rsidRPr="003A4A3A">
        <w:rPr>
          <w:rFonts w:asciiTheme="minorHAnsi" w:hAnsiTheme="minorHAnsi" w:cs="Calibri"/>
          <w:iCs w:val="0"/>
          <w:color w:val="auto"/>
          <w:lang w:val="it-IT"/>
        </w:rPr>
        <w:t>studio nel</w:t>
      </w:r>
      <w:r w:rsidR="00F158B9" w:rsidRPr="003A4A3A">
        <w:rPr>
          <w:rFonts w:asciiTheme="minorHAnsi" w:hAnsiTheme="minorHAnsi" w:cs="Calibri"/>
          <w:iCs w:val="0"/>
          <w:color w:val="auto"/>
          <w:lang w:val="it-IT"/>
        </w:rPr>
        <w:t xml:space="preserve"> 2023 </w:t>
      </w:r>
      <w:r w:rsidR="002125CC" w:rsidRPr="003A4A3A">
        <w:rPr>
          <w:rFonts w:asciiTheme="minorHAnsi" w:hAnsiTheme="minorHAnsi" w:cs="Calibri"/>
          <w:iCs w:val="0"/>
          <w:color w:val="auto"/>
          <w:lang w:val="it-IT"/>
        </w:rPr>
        <w:t xml:space="preserve">è </w:t>
      </w:r>
      <w:r w:rsidR="00230F70" w:rsidRPr="003A4A3A">
        <w:rPr>
          <w:rFonts w:asciiTheme="minorHAnsi" w:hAnsiTheme="minorHAnsi" w:cs="Calibri"/>
          <w:iCs w:val="0"/>
          <w:color w:val="auto"/>
          <w:lang w:val="it-IT"/>
        </w:rPr>
        <w:t xml:space="preserve">nettamente </w:t>
      </w:r>
      <w:r w:rsidR="003536EC" w:rsidRPr="003A4A3A">
        <w:rPr>
          <w:rFonts w:asciiTheme="minorHAnsi" w:hAnsiTheme="minorHAnsi" w:cs="Calibri"/>
          <w:iCs w:val="0"/>
          <w:color w:val="auto"/>
          <w:lang w:val="it-IT"/>
        </w:rPr>
        <w:t>incrementata rispetto al</w:t>
      </w:r>
      <w:r w:rsidR="00F158B9" w:rsidRPr="003A4A3A">
        <w:rPr>
          <w:rFonts w:asciiTheme="minorHAnsi" w:hAnsiTheme="minorHAnsi" w:cs="Calibri"/>
          <w:iCs w:val="0"/>
          <w:color w:val="auto"/>
          <w:lang w:val="it-IT"/>
        </w:rPr>
        <w:t xml:space="preserve"> 2022</w:t>
      </w:r>
      <w:r w:rsidR="003536EC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F158B9" w:rsidRPr="003A4A3A">
        <w:rPr>
          <w:rFonts w:asciiTheme="minorHAnsi" w:hAnsiTheme="minorHAnsi" w:cs="Calibri"/>
          <w:iCs w:val="0"/>
          <w:color w:val="auto"/>
          <w:lang w:val="it-IT"/>
        </w:rPr>
        <w:t>(69,8 vs 58,6%),</w:t>
      </w:r>
      <w:r w:rsidR="003536EC" w:rsidRPr="003A4A3A">
        <w:rPr>
          <w:rFonts w:asciiTheme="minorHAnsi" w:hAnsiTheme="minorHAnsi" w:cs="Calibri"/>
          <w:iCs w:val="0"/>
          <w:color w:val="auto"/>
          <w:lang w:val="it-IT"/>
        </w:rPr>
        <w:t xml:space="preserve"> si riporta a livello degli anni precedenti</w:t>
      </w:r>
      <w:r w:rsidR="00F158B9" w:rsidRPr="003A4A3A">
        <w:rPr>
          <w:rFonts w:asciiTheme="minorHAnsi" w:hAnsiTheme="minorHAnsi" w:cs="Calibri"/>
          <w:iCs w:val="0"/>
          <w:color w:val="auto"/>
          <w:lang w:val="it-IT"/>
        </w:rPr>
        <w:t xml:space="preserve"> e pressoché in linea con le medie regionali e nazionali</w:t>
      </w:r>
    </w:p>
    <w:p w14:paraId="1B52384A" w14:textId="77777777" w:rsidR="00FD3297" w:rsidRPr="003A4A3A" w:rsidRDefault="00FD3297" w:rsidP="001B7BB1">
      <w:pPr>
        <w:jc w:val="both"/>
        <w:rPr>
          <w:rFonts w:asciiTheme="minorHAnsi" w:hAnsiTheme="minorHAnsi" w:cs="Calibri"/>
          <w:iCs w:val="0"/>
          <w:color w:val="auto"/>
          <w:lang w:val="it-IT"/>
        </w:rPr>
      </w:pPr>
    </w:p>
    <w:p w14:paraId="0276CFEE" w14:textId="0750715C" w:rsidR="00073349" w:rsidRPr="003A4A3A" w:rsidRDefault="00520464" w:rsidP="001B7BB1">
      <w:pPr>
        <w:jc w:val="both"/>
        <w:rPr>
          <w:rFonts w:cs="Calibri"/>
          <w:color w:val="auto"/>
          <w:lang w:val="it-IT"/>
        </w:rPr>
      </w:pPr>
      <w:r w:rsidRPr="003A4A3A">
        <w:rPr>
          <w:rFonts w:asciiTheme="minorHAnsi" w:hAnsiTheme="minorHAnsi" w:cs="Calibri"/>
          <w:b/>
          <w:bCs/>
          <w:iCs w:val="0"/>
          <w:color w:val="auto"/>
          <w:lang w:val="it-IT"/>
        </w:rPr>
        <w:t>i</w:t>
      </w:r>
      <w:r w:rsidR="00B212C1" w:rsidRPr="003A4A3A">
        <w:rPr>
          <w:rFonts w:asciiTheme="minorHAnsi" w:hAnsiTheme="minorHAnsi" w:cs="Calibri"/>
          <w:b/>
          <w:bCs/>
          <w:iCs w:val="0"/>
          <w:color w:val="auto"/>
          <w:lang w:val="it-IT"/>
        </w:rPr>
        <w:t>C19</w:t>
      </w:r>
      <w:r w:rsidR="00B212C1" w:rsidRPr="003A4A3A">
        <w:rPr>
          <w:rFonts w:asciiTheme="minorHAnsi" w:hAnsiTheme="minorHAnsi" w:cs="Calibri"/>
          <w:iCs w:val="0"/>
          <w:color w:val="auto"/>
          <w:lang w:val="it-IT"/>
        </w:rPr>
        <w:t xml:space="preserve">. </w:t>
      </w:r>
      <w:r w:rsidR="00DB64F4" w:rsidRPr="003A4A3A">
        <w:rPr>
          <w:rFonts w:asciiTheme="minorHAnsi" w:hAnsiTheme="minorHAnsi" w:cs="Calibri"/>
          <w:iCs w:val="0"/>
          <w:color w:val="auto"/>
          <w:lang w:val="it-IT"/>
        </w:rPr>
        <w:t>La</w:t>
      </w:r>
      <w:r w:rsidR="00341DCD" w:rsidRPr="003A4A3A">
        <w:rPr>
          <w:rFonts w:asciiTheme="minorHAnsi" w:hAnsiTheme="minorHAnsi" w:cs="Calibri"/>
          <w:iCs w:val="0"/>
          <w:color w:val="auto"/>
          <w:lang w:val="it-IT"/>
        </w:rPr>
        <w:t xml:space="preserve"> percentuale </w:t>
      </w:r>
      <w:r w:rsidR="00DB64F4" w:rsidRPr="003A4A3A">
        <w:rPr>
          <w:rFonts w:asciiTheme="minorHAnsi" w:hAnsiTheme="minorHAnsi" w:cs="Calibri"/>
          <w:iCs w:val="0"/>
          <w:color w:val="auto"/>
          <w:lang w:val="it-IT"/>
        </w:rPr>
        <w:t xml:space="preserve">di </w:t>
      </w:r>
      <w:r w:rsidR="00341DCD" w:rsidRPr="003A4A3A">
        <w:rPr>
          <w:rFonts w:asciiTheme="minorHAnsi" w:hAnsiTheme="minorHAnsi" w:cs="Calibri"/>
          <w:iCs w:val="0"/>
          <w:color w:val="auto"/>
          <w:lang w:val="it-IT"/>
        </w:rPr>
        <w:t xml:space="preserve">ore di docenza erogata da docenti assunti a tempo indeterminato sul totale delle ore di docenza erogata </w:t>
      </w:r>
      <w:r w:rsidR="00B212C1" w:rsidRPr="003A4A3A">
        <w:rPr>
          <w:rFonts w:asciiTheme="minorHAnsi" w:hAnsiTheme="minorHAnsi" w:cs="Calibri"/>
          <w:iCs w:val="0"/>
          <w:color w:val="auto"/>
          <w:lang w:val="it-IT"/>
        </w:rPr>
        <w:t xml:space="preserve">è </w:t>
      </w:r>
      <w:r w:rsidR="00451A25" w:rsidRPr="003A4A3A">
        <w:rPr>
          <w:rFonts w:asciiTheme="minorHAnsi" w:hAnsiTheme="minorHAnsi" w:cs="Calibri"/>
          <w:iCs w:val="0"/>
          <w:color w:val="auto"/>
          <w:lang w:val="it-IT"/>
        </w:rPr>
        <w:t>generalmente</w:t>
      </w:r>
      <w:r w:rsidR="00B83772" w:rsidRPr="003A4A3A">
        <w:rPr>
          <w:rFonts w:asciiTheme="minorHAnsi" w:hAnsiTheme="minorHAnsi" w:cs="Calibri"/>
          <w:iCs w:val="0"/>
          <w:color w:val="auto"/>
          <w:lang w:val="it-IT"/>
        </w:rPr>
        <w:t xml:space="preserve"> superiore</w:t>
      </w:r>
      <w:r w:rsidR="00B212C1" w:rsidRPr="003A4A3A">
        <w:rPr>
          <w:rFonts w:asciiTheme="minorHAnsi" w:hAnsiTheme="minorHAnsi" w:cs="Calibri"/>
          <w:iCs w:val="0"/>
          <w:color w:val="auto"/>
          <w:lang w:val="it-IT"/>
        </w:rPr>
        <w:t xml:space="preserve"> con </w:t>
      </w:r>
      <w:r w:rsidR="00DB64F4" w:rsidRPr="003A4A3A">
        <w:rPr>
          <w:rFonts w:asciiTheme="minorHAnsi" w:hAnsiTheme="minorHAnsi" w:cs="Calibri"/>
          <w:iCs w:val="0"/>
          <w:color w:val="auto"/>
          <w:lang w:val="it-IT"/>
        </w:rPr>
        <w:t xml:space="preserve">le medie di </w:t>
      </w:r>
      <w:r w:rsidR="002125CC" w:rsidRPr="003A4A3A">
        <w:rPr>
          <w:rFonts w:asciiTheme="minorHAnsi" w:hAnsiTheme="minorHAnsi" w:cs="Calibri"/>
          <w:iCs w:val="0"/>
          <w:color w:val="auto"/>
          <w:lang w:val="it-IT"/>
        </w:rPr>
        <w:t>confronto</w:t>
      </w:r>
      <w:r w:rsidR="00451A25" w:rsidRPr="003A4A3A">
        <w:rPr>
          <w:rFonts w:asciiTheme="minorHAnsi" w:hAnsiTheme="minorHAnsi" w:cs="Calibri"/>
          <w:iCs w:val="0"/>
          <w:color w:val="auto"/>
          <w:lang w:val="it-IT"/>
        </w:rPr>
        <w:t xml:space="preserve"> nel periodo di riferimento</w:t>
      </w:r>
      <w:r w:rsidR="00341DCD" w:rsidRPr="003A4A3A">
        <w:rPr>
          <w:rFonts w:asciiTheme="minorHAnsi" w:hAnsiTheme="minorHAnsi" w:cs="Calibri"/>
          <w:iCs w:val="0"/>
          <w:color w:val="auto"/>
          <w:lang w:val="it-IT"/>
        </w:rPr>
        <w:t>.</w:t>
      </w:r>
    </w:p>
    <w:p w14:paraId="6FE93377" w14:textId="11EACE9D" w:rsidR="00D120F9" w:rsidRPr="003A4A3A" w:rsidRDefault="00D120F9" w:rsidP="001B7BB1">
      <w:pPr>
        <w:autoSpaceDE w:val="0"/>
        <w:autoSpaceDN w:val="0"/>
        <w:adjustRightInd w:val="0"/>
        <w:jc w:val="both"/>
        <w:rPr>
          <w:rFonts w:asciiTheme="minorHAnsi" w:hAnsiTheme="minorHAnsi" w:cs="Calibri"/>
          <w:iCs w:val="0"/>
          <w:color w:val="auto"/>
          <w:lang w:val="it-IT"/>
        </w:rPr>
      </w:pPr>
    </w:p>
    <w:p w14:paraId="780525B6" w14:textId="77777777" w:rsidR="00893716" w:rsidRPr="003A4A3A" w:rsidRDefault="00893716" w:rsidP="001B7BB1">
      <w:pPr>
        <w:autoSpaceDE w:val="0"/>
        <w:autoSpaceDN w:val="0"/>
        <w:adjustRightInd w:val="0"/>
        <w:jc w:val="both"/>
        <w:rPr>
          <w:rFonts w:asciiTheme="minorHAnsi" w:hAnsiTheme="minorHAnsi" w:cs="Calibri"/>
          <w:iCs w:val="0"/>
          <w:color w:val="auto"/>
          <w:lang w:val="it-IT"/>
        </w:rPr>
      </w:pPr>
    </w:p>
    <w:p w14:paraId="09B46902" w14:textId="328C104A" w:rsidR="009B550B" w:rsidRPr="003A4A3A" w:rsidRDefault="003801F8" w:rsidP="001B7BB1">
      <w:pPr>
        <w:autoSpaceDE w:val="0"/>
        <w:autoSpaceDN w:val="0"/>
        <w:adjustRightInd w:val="0"/>
        <w:jc w:val="both"/>
        <w:rPr>
          <w:rFonts w:asciiTheme="minorHAnsi" w:hAnsiTheme="minorHAnsi" w:cs="Calibri"/>
          <w:iCs w:val="0"/>
          <w:color w:val="auto"/>
          <w:lang w:val="it-IT"/>
        </w:rPr>
      </w:pPr>
      <w:r w:rsidRPr="003A4A3A">
        <w:rPr>
          <w:rFonts w:asciiTheme="minorHAnsi" w:hAnsiTheme="minorHAnsi" w:cs="Calibri"/>
          <w:b/>
          <w:bCs/>
          <w:iCs w:val="0"/>
          <w:color w:val="auto"/>
          <w:lang w:val="it-IT"/>
        </w:rPr>
        <w:t>5.I</w:t>
      </w:r>
      <w:r w:rsidR="00E76972" w:rsidRPr="003A4A3A">
        <w:rPr>
          <w:rFonts w:asciiTheme="minorHAnsi" w:hAnsiTheme="minorHAnsi" w:cs="Calibri"/>
          <w:b/>
          <w:bCs/>
          <w:iCs w:val="0"/>
          <w:color w:val="auto"/>
          <w:lang w:val="it-IT"/>
        </w:rPr>
        <w:t>ndicatori di approfondimento</w:t>
      </w:r>
      <w:r w:rsidR="00B212C1" w:rsidRPr="003A4A3A">
        <w:rPr>
          <w:rFonts w:asciiTheme="minorHAnsi" w:hAnsiTheme="minorHAnsi" w:cs="Calibri"/>
          <w:iCs w:val="0"/>
          <w:color w:val="auto"/>
          <w:lang w:val="it-IT"/>
        </w:rPr>
        <w:t xml:space="preserve">. </w:t>
      </w:r>
    </w:p>
    <w:p w14:paraId="57960009" w14:textId="01573DB6" w:rsidR="009B550B" w:rsidRPr="003A4A3A" w:rsidRDefault="00520464" w:rsidP="001B7BB1">
      <w:pPr>
        <w:autoSpaceDE w:val="0"/>
        <w:autoSpaceDN w:val="0"/>
        <w:adjustRightInd w:val="0"/>
        <w:jc w:val="both"/>
        <w:rPr>
          <w:rFonts w:asciiTheme="minorHAnsi" w:hAnsiTheme="minorHAnsi"/>
          <w:iCs w:val="0"/>
          <w:color w:val="auto"/>
          <w:lang w:val="it-IT"/>
        </w:rPr>
      </w:pPr>
      <w:r w:rsidRPr="003A4A3A">
        <w:rPr>
          <w:rFonts w:asciiTheme="minorHAnsi" w:hAnsiTheme="minorHAnsi"/>
          <w:b/>
          <w:bCs/>
          <w:iCs w:val="0"/>
          <w:color w:val="auto"/>
          <w:lang w:val="it-IT"/>
        </w:rPr>
        <w:t>i</w:t>
      </w:r>
      <w:r w:rsidR="009B550B" w:rsidRPr="003A4A3A">
        <w:rPr>
          <w:rFonts w:asciiTheme="minorHAnsi" w:hAnsiTheme="minorHAnsi"/>
          <w:b/>
          <w:bCs/>
          <w:iCs w:val="0"/>
          <w:color w:val="auto"/>
          <w:lang w:val="it-IT"/>
        </w:rPr>
        <w:t>C21</w:t>
      </w:r>
      <w:r w:rsidR="009B550B" w:rsidRPr="003A4A3A">
        <w:rPr>
          <w:rFonts w:asciiTheme="minorHAnsi" w:hAnsiTheme="minorHAnsi"/>
          <w:iCs w:val="0"/>
          <w:color w:val="auto"/>
          <w:lang w:val="it-IT"/>
        </w:rPr>
        <w:t xml:space="preserve">. </w:t>
      </w:r>
      <w:r w:rsidR="00F158B9" w:rsidRPr="003A4A3A">
        <w:rPr>
          <w:rFonts w:asciiTheme="minorHAnsi" w:hAnsiTheme="minorHAnsi"/>
          <w:iCs w:val="0"/>
          <w:color w:val="auto"/>
          <w:lang w:val="it-IT"/>
        </w:rPr>
        <w:t xml:space="preserve"> Questo </w:t>
      </w:r>
      <w:r w:rsidR="009B550B" w:rsidRPr="003A4A3A">
        <w:rPr>
          <w:rFonts w:asciiTheme="minorHAnsi" w:hAnsiTheme="minorHAnsi"/>
          <w:iCs w:val="0"/>
          <w:color w:val="auto"/>
          <w:lang w:val="it-IT"/>
        </w:rPr>
        <w:t xml:space="preserve">indicatore </w:t>
      </w:r>
      <w:r w:rsidR="009B550B" w:rsidRPr="003A4A3A">
        <w:rPr>
          <w:rFonts w:asciiTheme="minorHAnsi" w:hAnsiTheme="minorHAnsi" w:cs="Calibri"/>
          <w:iCs w:val="0"/>
          <w:color w:val="auto"/>
          <w:lang w:val="it-IT"/>
        </w:rPr>
        <w:t xml:space="preserve">relativo </w:t>
      </w:r>
      <w:r w:rsidR="00E76972" w:rsidRPr="003A4A3A">
        <w:rPr>
          <w:rFonts w:asciiTheme="minorHAnsi" w:hAnsiTheme="minorHAnsi" w:cs="Calibri"/>
          <w:iCs w:val="0"/>
          <w:color w:val="auto"/>
          <w:lang w:val="it-IT"/>
        </w:rPr>
        <w:t xml:space="preserve">alla </w:t>
      </w:r>
      <w:r w:rsidR="00F8637E" w:rsidRPr="003A4A3A">
        <w:rPr>
          <w:rFonts w:asciiTheme="minorHAnsi" w:hAnsiTheme="minorHAnsi" w:cs="Calibri"/>
          <w:iCs w:val="0"/>
          <w:color w:val="auto"/>
          <w:lang w:val="it-IT"/>
        </w:rPr>
        <w:t>regolarità delle carriere mostra</w:t>
      </w:r>
      <w:r w:rsidR="001A653A" w:rsidRPr="003A4A3A">
        <w:rPr>
          <w:rFonts w:asciiTheme="minorHAnsi" w:hAnsiTheme="minorHAnsi" w:cs="Calibri"/>
          <w:iCs w:val="0"/>
          <w:color w:val="auto"/>
          <w:lang w:val="it-IT"/>
        </w:rPr>
        <w:t xml:space="preserve"> che la p</w:t>
      </w:r>
      <w:r w:rsidR="001A653A" w:rsidRPr="003A4A3A">
        <w:rPr>
          <w:rFonts w:asciiTheme="minorHAnsi" w:hAnsiTheme="minorHAnsi"/>
          <w:iCs w:val="0"/>
          <w:color w:val="auto"/>
          <w:lang w:val="it-IT"/>
        </w:rPr>
        <w:t xml:space="preserve">ercentuale di </w:t>
      </w:r>
      <w:r w:rsidR="0001250D">
        <w:rPr>
          <w:rFonts w:asciiTheme="minorHAnsi" w:hAnsiTheme="minorHAnsi"/>
          <w:iCs w:val="0"/>
          <w:color w:val="auto"/>
          <w:lang w:val="it-IT"/>
        </w:rPr>
        <w:t xml:space="preserve">Studenti/studentesse </w:t>
      </w:r>
      <w:r w:rsidR="001A653A" w:rsidRPr="003A4A3A">
        <w:rPr>
          <w:rFonts w:asciiTheme="minorHAnsi" w:hAnsiTheme="minorHAnsi"/>
          <w:iCs w:val="0"/>
          <w:color w:val="auto"/>
          <w:lang w:val="it-IT"/>
        </w:rPr>
        <w:t>che proseguono nel si</w:t>
      </w:r>
      <w:r w:rsidR="00AC7D14" w:rsidRPr="003A4A3A">
        <w:rPr>
          <w:rFonts w:asciiTheme="minorHAnsi" w:hAnsiTheme="minorHAnsi"/>
          <w:iCs w:val="0"/>
          <w:color w:val="auto"/>
          <w:lang w:val="it-IT"/>
        </w:rPr>
        <w:t>stema universitario al II anno nel</w:t>
      </w:r>
      <w:r w:rsidR="00F158B9" w:rsidRPr="003A4A3A">
        <w:rPr>
          <w:rFonts w:asciiTheme="minorHAnsi" w:hAnsiTheme="minorHAnsi"/>
          <w:iCs w:val="0"/>
          <w:color w:val="auto"/>
          <w:lang w:val="it-IT"/>
        </w:rPr>
        <w:t xml:space="preserve"> 2023 è </w:t>
      </w:r>
      <w:r w:rsidR="00494860" w:rsidRPr="003A4A3A">
        <w:rPr>
          <w:rFonts w:asciiTheme="minorHAnsi" w:hAnsiTheme="minorHAnsi"/>
          <w:iCs w:val="0"/>
          <w:color w:val="auto"/>
          <w:lang w:val="it-IT"/>
        </w:rPr>
        <w:t>in incremento</w:t>
      </w:r>
      <w:r w:rsidR="00F158B9" w:rsidRPr="003A4A3A">
        <w:rPr>
          <w:rFonts w:asciiTheme="minorHAnsi" w:hAnsiTheme="minorHAnsi"/>
          <w:iCs w:val="0"/>
          <w:color w:val="auto"/>
          <w:lang w:val="it-IT"/>
        </w:rPr>
        <w:t xml:space="preserve"> e risulta leggermente più alta rispetto alla media dell’area geografica (73</w:t>
      </w:r>
      <w:r w:rsidR="008C28FA" w:rsidRPr="003A4A3A">
        <w:rPr>
          <w:rFonts w:asciiTheme="minorHAnsi" w:hAnsiTheme="minorHAnsi"/>
          <w:iCs w:val="0"/>
          <w:color w:val="auto"/>
          <w:lang w:val="it-IT"/>
        </w:rPr>
        <w:t>,</w:t>
      </w:r>
      <w:r w:rsidR="00F158B9" w:rsidRPr="003A4A3A">
        <w:rPr>
          <w:rFonts w:asciiTheme="minorHAnsi" w:hAnsiTheme="minorHAnsi"/>
          <w:iCs w:val="0"/>
          <w:color w:val="auto"/>
          <w:lang w:val="it-IT"/>
        </w:rPr>
        <w:t>4 VS 72,</w:t>
      </w:r>
      <w:r w:rsidR="00494860">
        <w:rPr>
          <w:rFonts w:asciiTheme="minorHAnsi" w:hAnsiTheme="minorHAnsi"/>
          <w:iCs w:val="0"/>
          <w:color w:val="auto"/>
          <w:lang w:val="it-IT"/>
        </w:rPr>
        <w:t>4</w:t>
      </w:r>
      <w:r w:rsidR="00F158B9" w:rsidRPr="003A4A3A">
        <w:rPr>
          <w:rFonts w:asciiTheme="minorHAnsi" w:hAnsiTheme="minorHAnsi"/>
          <w:iCs w:val="0"/>
          <w:color w:val="auto"/>
          <w:lang w:val="it-IT"/>
        </w:rPr>
        <w:t>) ma</w:t>
      </w:r>
      <w:r w:rsidR="00EA785D" w:rsidRPr="003A4A3A">
        <w:rPr>
          <w:rFonts w:asciiTheme="minorHAnsi" w:hAnsiTheme="minorHAnsi"/>
          <w:iCs w:val="0"/>
          <w:color w:val="auto"/>
          <w:lang w:val="it-IT"/>
        </w:rPr>
        <w:t xml:space="preserve"> </w:t>
      </w:r>
      <w:r w:rsidR="00893716" w:rsidRPr="003A4A3A">
        <w:rPr>
          <w:rFonts w:asciiTheme="minorHAnsi" w:hAnsiTheme="minorHAnsi"/>
          <w:iCs w:val="0"/>
          <w:color w:val="auto"/>
          <w:lang w:val="it-IT"/>
        </w:rPr>
        <w:t>è</w:t>
      </w:r>
      <w:r w:rsidR="00AC7D14" w:rsidRPr="003A4A3A">
        <w:rPr>
          <w:rFonts w:asciiTheme="minorHAnsi" w:hAnsiTheme="minorHAnsi"/>
          <w:iCs w:val="0"/>
          <w:color w:val="auto"/>
          <w:lang w:val="it-IT"/>
        </w:rPr>
        <w:t xml:space="preserve"> leggermente più bass</w:t>
      </w:r>
      <w:r w:rsidR="00893716" w:rsidRPr="003A4A3A">
        <w:rPr>
          <w:rFonts w:asciiTheme="minorHAnsi" w:hAnsiTheme="minorHAnsi"/>
          <w:iCs w:val="0"/>
          <w:color w:val="auto"/>
          <w:lang w:val="it-IT"/>
        </w:rPr>
        <w:t>a</w:t>
      </w:r>
      <w:r w:rsidR="00AC7D14" w:rsidRPr="003A4A3A">
        <w:rPr>
          <w:rFonts w:asciiTheme="minorHAnsi" w:hAnsiTheme="minorHAnsi"/>
          <w:iCs w:val="0"/>
          <w:color w:val="auto"/>
          <w:lang w:val="it-IT"/>
        </w:rPr>
        <w:t xml:space="preserve"> del</w:t>
      </w:r>
      <w:r w:rsidR="003763B5" w:rsidRPr="003A4A3A">
        <w:rPr>
          <w:rFonts w:asciiTheme="minorHAnsi" w:hAnsiTheme="minorHAnsi" w:cs="Calibri"/>
          <w:iCs w:val="0"/>
          <w:color w:val="auto"/>
          <w:lang w:val="it-IT"/>
        </w:rPr>
        <w:t>la</w:t>
      </w:r>
      <w:r w:rsidR="00F158B9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F8637E" w:rsidRPr="003A4A3A">
        <w:rPr>
          <w:rFonts w:asciiTheme="minorHAnsi" w:hAnsiTheme="minorHAnsi" w:cs="Calibri"/>
          <w:iCs w:val="0"/>
          <w:color w:val="auto"/>
          <w:lang w:val="it-IT"/>
        </w:rPr>
        <w:t>nazionale</w:t>
      </w:r>
      <w:r w:rsidR="00F158B9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F158B9" w:rsidRPr="003A4A3A">
        <w:rPr>
          <w:rFonts w:asciiTheme="minorHAnsi" w:hAnsiTheme="minorHAnsi"/>
          <w:iCs w:val="0"/>
          <w:color w:val="auto"/>
          <w:lang w:val="it-IT"/>
        </w:rPr>
        <w:t>(73</w:t>
      </w:r>
      <w:r w:rsidR="008C28FA" w:rsidRPr="003A4A3A">
        <w:rPr>
          <w:rFonts w:asciiTheme="minorHAnsi" w:hAnsiTheme="minorHAnsi"/>
          <w:iCs w:val="0"/>
          <w:color w:val="auto"/>
          <w:lang w:val="it-IT"/>
        </w:rPr>
        <w:t>,</w:t>
      </w:r>
      <w:r w:rsidR="00F158B9" w:rsidRPr="003A4A3A">
        <w:rPr>
          <w:rFonts w:asciiTheme="minorHAnsi" w:hAnsiTheme="minorHAnsi"/>
          <w:iCs w:val="0"/>
          <w:color w:val="auto"/>
          <w:lang w:val="it-IT"/>
        </w:rPr>
        <w:t>4 VS 7</w:t>
      </w:r>
      <w:r w:rsidR="00494860">
        <w:rPr>
          <w:rFonts w:asciiTheme="minorHAnsi" w:hAnsiTheme="minorHAnsi"/>
          <w:iCs w:val="0"/>
          <w:color w:val="auto"/>
          <w:lang w:val="it-IT"/>
        </w:rPr>
        <w:t>6</w:t>
      </w:r>
      <w:r w:rsidR="00F158B9" w:rsidRPr="003A4A3A">
        <w:rPr>
          <w:rFonts w:asciiTheme="minorHAnsi" w:hAnsiTheme="minorHAnsi"/>
          <w:iCs w:val="0"/>
          <w:color w:val="auto"/>
          <w:lang w:val="it-IT"/>
        </w:rPr>
        <w:t>,</w:t>
      </w:r>
      <w:r w:rsidR="00494860">
        <w:rPr>
          <w:rFonts w:asciiTheme="minorHAnsi" w:hAnsiTheme="minorHAnsi"/>
          <w:iCs w:val="0"/>
          <w:color w:val="auto"/>
          <w:lang w:val="it-IT"/>
        </w:rPr>
        <w:t>9</w:t>
      </w:r>
      <w:r w:rsidR="00F158B9" w:rsidRPr="003A4A3A">
        <w:rPr>
          <w:rFonts w:asciiTheme="minorHAnsi" w:hAnsiTheme="minorHAnsi"/>
          <w:iCs w:val="0"/>
          <w:color w:val="auto"/>
          <w:lang w:val="it-IT"/>
        </w:rPr>
        <w:t>)</w:t>
      </w:r>
      <w:r w:rsidR="00893716" w:rsidRPr="003A4A3A">
        <w:rPr>
          <w:rFonts w:asciiTheme="minorHAnsi" w:hAnsiTheme="minorHAnsi" w:cs="Calibri"/>
          <w:iCs w:val="0"/>
          <w:color w:val="auto"/>
          <w:lang w:val="it-IT"/>
        </w:rPr>
        <w:t>.</w:t>
      </w:r>
      <w:r w:rsidR="00B83772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</w:p>
    <w:p w14:paraId="06BE4D9D" w14:textId="77777777" w:rsidR="00E87F4F" w:rsidRPr="003A4A3A" w:rsidRDefault="00E87F4F" w:rsidP="001B7BB1">
      <w:pPr>
        <w:autoSpaceDE w:val="0"/>
        <w:autoSpaceDN w:val="0"/>
        <w:adjustRightInd w:val="0"/>
        <w:jc w:val="both"/>
        <w:rPr>
          <w:rFonts w:asciiTheme="minorHAnsi" w:hAnsiTheme="minorHAnsi"/>
          <w:iCs w:val="0"/>
          <w:color w:val="auto"/>
          <w:lang w:val="it-IT"/>
        </w:rPr>
      </w:pPr>
    </w:p>
    <w:p w14:paraId="42545D33" w14:textId="3BFF708C" w:rsidR="009B550B" w:rsidRPr="003A4A3A" w:rsidRDefault="00520464" w:rsidP="009B550B">
      <w:pPr>
        <w:autoSpaceDE w:val="0"/>
        <w:autoSpaceDN w:val="0"/>
        <w:adjustRightInd w:val="0"/>
        <w:jc w:val="both"/>
        <w:rPr>
          <w:rFonts w:asciiTheme="minorHAnsi" w:hAnsiTheme="minorHAnsi"/>
          <w:iCs w:val="0"/>
          <w:color w:val="auto"/>
          <w:lang w:val="it-IT"/>
        </w:rPr>
      </w:pPr>
      <w:r w:rsidRPr="003A4A3A">
        <w:rPr>
          <w:rFonts w:asciiTheme="minorHAnsi" w:hAnsiTheme="minorHAnsi"/>
          <w:b/>
          <w:bCs/>
          <w:iCs w:val="0"/>
          <w:color w:val="auto"/>
          <w:lang w:val="it-IT"/>
        </w:rPr>
        <w:t>i</w:t>
      </w:r>
      <w:r w:rsidR="009B550B" w:rsidRPr="003A4A3A">
        <w:rPr>
          <w:rFonts w:asciiTheme="minorHAnsi" w:hAnsiTheme="minorHAnsi"/>
          <w:b/>
          <w:bCs/>
          <w:iCs w:val="0"/>
          <w:color w:val="auto"/>
          <w:lang w:val="it-IT"/>
        </w:rPr>
        <w:t>C22</w:t>
      </w:r>
      <w:r w:rsidR="009B550B" w:rsidRPr="003A4A3A">
        <w:rPr>
          <w:rFonts w:asciiTheme="minorHAnsi" w:hAnsiTheme="minorHAnsi"/>
          <w:iCs w:val="0"/>
          <w:color w:val="auto"/>
          <w:lang w:val="it-IT"/>
        </w:rPr>
        <w:t xml:space="preserve">. La percentuale di immatricolati che si laureano entro la durata normale del </w:t>
      </w:r>
      <w:r w:rsidR="0001250D" w:rsidRPr="003A4A3A">
        <w:rPr>
          <w:rFonts w:asciiTheme="minorHAnsi" w:hAnsiTheme="minorHAnsi"/>
          <w:iCs w:val="0"/>
          <w:color w:val="auto"/>
          <w:lang w:val="it-IT"/>
        </w:rPr>
        <w:t>corso per</w:t>
      </w:r>
      <w:r w:rsidR="00F158B9" w:rsidRPr="003A4A3A">
        <w:rPr>
          <w:rFonts w:asciiTheme="minorHAnsi" w:hAnsiTheme="minorHAnsi"/>
          <w:iCs w:val="0"/>
          <w:color w:val="auto"/>
          <w:lang w:val="it-IT"/>
        </w:rPr>
        <w:t xml:space="preserve"> il 2022 registra un decremento rispetto all’anno precedente ed è</w:t>
      </w:r>
      <w:r w:rsidR="00087C17" w:rsidRPr="003A4A3A">
        <w:rPr>
          <w:rFonts w:asciiTheme="minorHAnsi" w:hAnsiTheme="minorHAnsi"/>
          <w:iCs w:val="0"/>
          <w:color w:val="auto"/>
          <w:lang w:val="it-IT"/>
        </w:rPr>
        <w:t xml:space="preserve"> ancora </w:t>
      </w:r>
      <w:r w:rsidR="009B550B" w:rsidRPr="003A4A3A">
        <w:rPr>
          <w:rFonts w:asciiTheme="minorHAnsi" w:hAnsiTheme="minorHAnsi"/>
          <w:iCs w:val="0"/>
          <w:color w:val="auto"/>
          <w:lang w:val="it-IT"/>
        </w:rPr>
        <w:t xml:space="preserve">minore dei valori di riferimento per area geografica e a livello </w:t>
      </w:r>
      <w:r w:rsidR="00EE61E7" w:rsidRPr="003A4A3A">
        <w:rPr>
          <w:rFonts w:asciiTheme="minorHAnsi" w:hAnsiTheme="minorHAnsi"/>
          <w:iCs w:val="0"/>
          <w:color w:val="auto"/>
          <w:lang w:val="it-IT"/>
        </w:rPr>
        <w:t>n</w:t>
      </w:r>
      <w:r w:rsidR="009B550B" w:rsidRPr="003A4A3A">
        <w:rPr>
          <w:rFonts w:asciiTheme="minorHAnsi" w:hAnsiTheme="minorHAnsi"/>
          <w:iCs w:val="0"/>
          <w:color w:val="auto"/>
          <w:lang w:val="it-IT"/>
        </w:rPr>
        <w:t xml:space="preserve">azionale. </w:t>
      </w:r>
      <w:r w:rsidR="00D41978" w:rsidRPr="003A4A3A">
        <w:rPr>
          <w:rFonts w:asciiTheme="minorHAnsi" w:hAnsiTheme="minorHAnsi"/>
          <w:iCs w:val="0"/>
          <w:color w:val="auto"/>
          <w:lang w:val="it-IT"/>
        </w:rPr>
        <w:t>I bassi valori di questo indicatore sono legati a</w:t>
      </w:r>
      <w:r w:rsidR="006E3594" w:rsidRPr="003A4A3A">
        <w:rPr>
          <w:rFonts w:asciiTheme="minorHAnsi" w:hAnsiTheme="minorHAnsi"/>
          <w:iCs w:val="0"/>
          <w:color w:val="auto"/>
          <w:lang w:val="it-IT"/>
        </w:rPr>
        <w:t>d alcuni aspetti</w:t>
      </w:r>
      <w:r w:rsidR="00D41978" w:rsidRPr="003A4A3A">
        <w:rPr>
          <w:rFonts w:asciiTheme="minorHAnsi" w:hAnsiTheme="minorHAnsi"/>
          <w:iCs w:val="0"/>
          <w:color w:val="auto"/>
          <w:lang w:val="it-IT"/>
        </w:rPr>
        <w:t xml:space="preserve"> precedentemente </w:t>
      </w:r>
      <w:r w:rsidR="006E3594" w:rsidRPr="003A4A3A">
        <w:rPr>
          <w:rFonts w:asciiTheme="minorHAnsi" w:hAnsiTheme="minorHAnsi"/>
          <w:iCs w:val="0"/>
          <w:color w:val="auto"/>
          <w:lang w:val="it-IT"/>
        </w:rPr>
        <w:t>discussi</w:t>
      </w:r>
      <w:r w:rsidR="00D41978" w:rsidRPr="003A4A3A">
        <w:rPr>
          <w:rFonts w:asciiTheme="minorHAnsi" w:hAnsiTheme="minorHAnsi"/>
          <w:iCs w:val="0"/>
          <w:color w:val="auto"/>
          <w:lang w:val="it-IT"/>
        </w:rPr>
        <w:t xml:space="preserve"> per l’indicatore </w:t>
      </w:r>
      <w:r w:rsidR="00D41978" w:rsidRPr="003A4A3A">
        <w:rPr>
          <w:rFonts w:asciiTheme="minorHAnsi" w:hAnsiTheme="minorHAnsi"/>
          <w:b/>
          <w:bCs/>
          <w:iCs w:val="0"/>
          <w:color w:val="auto"/>
          <w:lang w:val="it-IT"/>
        </w:rPr>
        <w:t>iC01</w:t>
      </w:r>
      <w:r w:rsidR="00D41978" w:rsidRPr="003A4A3A">
        <w:rPr>
          <w:rFonts w:asciiTheme="minorHAnsi" w:hAnsiTheme="minorHAnsi"/>
          <w:iCs w:val="0"/>
          <w:color w:val="auto"/>
          <w:lang w:val="it-IT"/>
        </w:rPr>
        <w:t xml:space="preserve">, ossia ad una mancata selezione in ingresso degli </w:t>
      </w:r>
      <w:r w:rsidR="0001250D">
        <w:rPr>
          <w:rFonts w:asciiTheme="minorHAnsi" w:hAnsiTheme="minorHAnsi"/>
          <w:iCs w:val="0"/>
          <w:color w:val="auto"/>
          <w:lang w:val="it-IT"/>
        </w:rPr>
        <w:t xml:space="preserve">Studenti/studentesse </w:t>
      </w:r>
      <w:r w:rsidR="006E3594" w:rsidRPr="003A4A3A">
        <w:rPr>
          <w:rFonts w:asciiTheme="minorHAnsi" w:hAnsiTheme="minorHAnsi"/>
          <w:iCs w:val="0"/>
          <w:color w:val="auto"/>
          <w:lang w:val="it-IT"/>
        </w:rPr>
        <w:t>sulla base del reale interesse e delle conoscenze pregresse ed</w:t>
      </w:r>
      <w:r w:rsidR="00D41978" w:rsidRPr="003A4A3A">
        <w:rPr>
          <w:rFonts w:asciiTheme="minorHAnsi" w:hAnsiTheme="minorHAnsi"/>
          <w:iCs w:val="0"/>
          <w:color w:val="auto"/>
          <w:lang w:val="it-IT"/>
        </w:rPr>
        <w:t xml:space="preserve"> alla </w:t>
      </w:r>
      <w:r w:rsidR="006E3594" w:rsidRPr="003A4A3A">
        <w:rPr>
          <w:rFonts w:asciiTheme="minorHAnsi" w:hAnsiTheme="minorHAnsi"/>
          <w:iCs w:val="0"/>
          <w:color w:val="auto"/>
          <w:lang w:val="it-IT"/>
        </w:rPr>
        <w:t xml:space="preserve">presenza di un cospicuo numero di </w:t>
      </w:r>
      <w:r w:rsidR="0001250D">
        <w:rPr>
          <w:rFonts w:asciiTheme="minorHAnsi" w:hAnsiTheme="minorHAnsi"/>
          <w:iCs w:val="0"/>
          <w:color w:val="auto"/>
          <w:lang w:val="it-IT"/>
        </w:rPr>
        <w:t xml:space="preserve">Studenti/studentesse </w:t>
      </w:r>
      <w:r w:rsidR="006E3594" w:rsidRPr="003A4A3A">
        <w:rPr>
          <w:rFonts w:asciiTheme="minorHAnsi" w:hAnsiTheme="minorHAnsi"/>
          <w:iCs w:val="0"/>
          <w:color w:val="auto"/>
          <w:lang w:val="it-IT"/>
        </w:rPr>
        <w:t>lavoratori.</w:t>
      </w:r>
    </w:p>
    <w:p w14:paraId="1365AE92" w14:textId="77777777" w:rsidR="00E87F4F" w:rsidRPr="003A4A3A" w:rsidRDefault="00E87F4F" w:rsidP="009B550B">
      <w:pPr>
        <w:autoSpaceDE w:val="0"/>
        <w:autoSpaceDN w:val="0"/>
        <w:adjustRightInd w:val="0"/>
        <w:jc w:val="both"/>
        <w:rPr>
          <w:rFonts w:asciiTheme="minorHAnsi" w:hAnsiTheme="minorHAnsi"/>
          <w:iCs w:val="0"/>
          <w:color w:val="auto"/>
          <w:lang w:val="it-IT"/>
        </w:rPr>
      </w:pPr>
    </w:p>
    <w:p w14:paraId="24C9972B" w14:textId="5E2E7996" w:rsidR="00ED7828" w:rsidRPr="003A4A3A" w:rsidRDefault="00520464" w:rsidP="009B550B">
      <w:pPr>
        <w:autoSpaceDE w:val="0"/>
        <w:autoSpaceDN w:val="0"/>
        <w:adjustRightInd w:val="0"/>
        <w:jc w:val="both"/>
        <w:rPr>
          <w:rFonts w:asciiTheme="minorHAnsi" w:hAnsiTheme="minorHAnsi"/>
          <w:iCs w:val="0"/>
          <w:color w:val="auto"/>
          <w:lang w:val="it-IT"/>
        </w:rPr>
      </w:pPr>
      <w:r w:rsidRPr="003A4A3A">
        <w:rPr>
          <w:rFonts w:asciiTheme="minorHAnsi" w:hAnsiTheme="minorHAnsi"/>
          <w:b/>
          <w:bCs/>
          <w:iCs w:val="0"/>
          <w:color w:val="auto"/>
          <w:lang w:val="it-IT"/>
        </w:rPr>
        <w:t>i</w:t>
      </w:r>
      <w:r w:rsidR="009B550B" w:rsidRPr="003A4A3A">
        <w:rPr>
          <w:rFonts w:asciiTheme="minorHAnsi" w:hAnsiTheme="minorHAnsi"/>
          <w:b/>
          <w:bCs/>
          <w:iCs w:val="0"/>
          <w:color w:val="auto"/>
          <w:lang w:val="it-IT"/>
        </w:rPr>
        <w:t>C23</w:t>
      </w:r>
      <w:r w:rsidR="009B550B" w:rsidRPr="003A4A3A">
        <w:rPr>
          <w:rFonts w:asciiTheme="minorHAnsi" w:hAnsiTheme="minorHAnsi"/>
          <w:iCs w:val="0"/>
          <w:color w:val="auto"/>
          <w:lang w:val="it-IT"/>
        </w:rPr>
        <w:t xml:space="preserve">. </w:t>
      </w:r>
      <w:bookmarkStart w:id="2" w:name="_Hlk149924384"/>
      <w:r w:rsidR="009B550B" w:rsidRPr="003A4A3A">
        <w:rPr>
          <w:rFonts w:asciiTheme="minorHAnsi" w:hAnsiTheme="minorHAnsi"/>
          <w:iCs w:val="0"/>
          <w:color w:val="auto"/>
          <w:lang w:val="it-IT"/>
        </w:rPr>
        <w:t>L</w:t>
      </w:r>
      <w:r w:rsidR="003763B5" w:rsidRPr="003A4A3A">
        <w:rPr>
          <w:rFonts w:asciiTheme="minorHAnsi" w:hAnsiTheme="minorHAnsi"/>
          <w:iCs w:val="0"/>
          <w:color w:val="auto"/>
          <w:lang w:val="it-IT"/>
        </w:rPr>
        <w:t>e</w:t>
      </w:r>
      <w:r w:rsidR="00D36238" w:rsidRPr="003A4A3A">
        <w:rPr>
          <w:rFonts w:asciiTheme="minorHAnsi" w:hAnsiTheme="minorHAnsi"/>
          <w:iCs w:val="0"/>
          <w:color w:val="auto"/>
          <w:lang w:val="it-IT"/>
        </w:rPr>
        <w:t xml:space="preserve"> </w:t>
      </w:r>
      <w:r w:rsidR="003763B5" w:rsidRPr="003A4A3A">
        <w:rPr>
          <w:rFonts w:asciiTheme="minorHAnsi" w:hAnsiTheme="minorHAnsi"/>
          <w:iCs w:val="0"/>
          <w:color w:val="auto"/>
          <w:lang w:val="it-IT"/>
        </w:rPr>
        <w:t xml:space="preserve">percentuali </w:t>
      </w:r>
      <w:r w:rsidR="00FA73CD" w:rsidRPr="003A4A3A">
        <w:rPr>
          <w:rFonts w:asciiTheme="minorHAnsi" w:hAnsiTheme="minorHAnsi"/>
          <w:iCs w:val="0"/>
          <w:color w:val="auto"/>
          <w:lang w:val="it-IT"/>
        </w:rPr>
        <w:t xml:space="preserve">di </w:t>
      </w:r>
      <w:r w:rsidR="00494860">
        <w:rPr>
          <w:rFonts w:asciiTheme="minorHAnsi" w:hAnsiTheme="minorHAnsi"/>
          <w:iCs w:val="0"/>
          <w:color w:val="auto"/>
          <w:lang w:val="it-IT"/>
        </w:rPr>
        <w:t>s</w:t>
      </w:r>
      <w:r w:rsidR="0001250D">
        <w:rPr>
          <w:rFonts w:asciiTheme="minorHAnsi" w:hAnsiTheme="minorHAnsi"/>
          <w:iCs w:val="0"/>
          <w:color w:val="auto"/>
          <w:lang w:val="it-IT"/>
        </w:rPr>
        <w:t xml:space="preserve">tudenti/studentesse </w:t>
      </w:r>
      <w:r w:rsidR="00573FC8" w:rsidRPr="003A4A3A">
        <w:rPr>
          <w:rFonts w:asciiTheme="minorHAnsi" w:hAnsiTheme="minorHAnsi"/>
          <w:iCs w:val="0"/>
          <w:color w:val="auto"/>
          <w:lang w:val="it-IT"/>
        </w:rPr>
        <w:t xml:space="preserve">che </w:t>
      </w:r>
      <w:r w:rsidR="003763B5" w:rsidRPr="003A4A3A">
        <w:rPr>
          <w:rFonts w:asciiTheme="minorHAnsi" w:hAnsiTheme="minorHAnsi"/>
          <w:iCs w:val="0"/>
          <w:color w:val="auto"/>
          <w:lang w:val="it-IT"/>
        </w:rPr>
        <w:t>si iscrivono</w:t>
      </w:r>
      <w:r w:rsidR="00573FC8" w:rsidRPr="003A4A3A">
        <w:rPr>
          <w:rFonts w:asciiTheme="minorHAnsi" w:hAnsiTheme="minorHAnsi"/>
          <w:iCs w:val="0"/>
          <w:color w:val="auto"/>
          <w:lang w:val="it-IT"/>
        </w:rPr>
        <w:t xml:space="preserve"> al secondo anno in un differente CdS dell'Ateneo</w:t>
      </w:r>
      <w:bookmarkEnd w:id="2"/>
      <w:r w:rsidR="00573FC8" w:rsidRPr="003A4A3A">
        <w:rPr>
          <w:rFonts w:asciiTheme="minorHAnsi" w:hAnsiTheme="minorHAnsi"/>
          <w:iCs w:val="0"/>
          <w:color w:val="auto"/>
          <w:lang w:val="it-IT"/>
        </w:rPr>
        <w:t xml:space="preserve"> </w:t>
      </w:r>
      <w:r w:rsidR="009B550B" w:rsidRPr="003A4A3A">
        <w:rPr>
          <w:rFonts w:asciiTheme="minorHAnsi" w:hAnsiTheme="minorHAnsi"/>
          <w:iCs w:val="0"/>
          <w:color w:val="auto"/>
          <w:lang w:val="it-IT"/>
        </w:rPr>
        <w:t>sono maggiori rispetto ai valori di riferimento</w:t>
      </w:r>
      <w:r w:rsidR="00442B8E" w:rsidRPr="003A4A3A">
        <w:rPr>
          <w:rFonts w:asciiTheme="minorHAnsi" w:hAnsiTheme="minorHAnsi"/>
          <w:iCs w:val="0"/>
          <w:color w:val="auto"/>
          <w:lang w:val="it-IT"/>
        </w:rPr>
        <w:t xml:space="preserve">. </w:t>
      </w:r>
      <w:r w:rsidR="009C7414" w:rsidRPr="003A4A3A">
        <w:rPr>
          <w:rFonts w:asciiTheme="minorHAnsi" w:hAnsiTheme="minorHAnsi"/>
          <w:iCs w:val="0"/>
          <w:color w:val="auto"/>
          <w:lang w:val="it-IT"/>
        </w:rPr>
        <w:t xml:space="preserve">questo dato </w:t>
      </w:r>
      <w:r w:rsidR="009B550B" w:rsidRPr="003A4A3A">
        <w:rPr>
          <w:rFonts w:asciiTheme="minorHAnsi" w:hAnsiTheme="minorHAnsi"/>
          <w:iCs w:val="0"/>
          <w:color w:val="auto"/>
          <w:lang w:val="it-IT"/>
        </w:rPr>
        <w:t>conferma che</w:t>
      </w:r>
      <w:r w:rsidR="00214463" w:rsidRPr="003A4A3A">
        <w:rPr>
          <w:rFonts w:asciiTheme="minorHAnsi" w:hAnsiTheme="minorHAnsi"/>
          <w:iCs w:val="0"/>
          <w:color w:val="auto"/>
          <w:lang w:val="it-IT"/>
        </w:rPr>
        <w:t xml:space="preserve">, come discusso per le voci del gruppo E, </w:t>
      </w:r>
      <w:r w:rsidR="009211B9" w:rsidRPr="003A4A3A">
        <w:rPr>
          <w:rFonts w:asciiTheme="minorHAnsi" w:hAnsiTheme="minorHAnsi"/>
          <w:iCs w:val="0"/>
          <w:color w:val="auto"/>
          <w:lang w:val="it-IT"/>
        </w:rPr>
        <w:t>una parte</w:t>
      </w:r>
      <w:r w:rsidR="009B550B" w:rsidRPr="003A4A3A">
        <w:rPr>
          <w:rFonts w:asciiTheme="minorHAnsi" w:hAnsiTheme="minorHAnsi"/>
          <w:iCs w:val="0"/>
          <w:color w:val="auto"/>
          <w:lang w:val="it-IT"/>
        </w:rPr>
        <w:t xml:space="preserve"> delle matricole aspirano a immatricolarsi </w:t>
      </w:r>
      <w:r w:rsidR="00893716" w:rsidRPr="003A4A3A">
        <w:rPr>
          <w:rFonts w:asciiTheme="minorHAnsi" w:hAnsiTheme="minorHAnsi"/>
          <w:iCs w:val="0"/>
          <w:color w:val="auto"/>
          <w:lang w:val="it-IT"/>
        </w:rPr>
        <w:t xml:space="preserve">in </w:t>
      </w:r>
      <w:r w:rsidR="009B550B" w:rsidRPr="003A4A3A">
        <w:rPr>
          <w:rFonts w:asciiTheme="minorHAnsi" w:hAnsiTheme="minorHAnsi"/>
          <w:iCs w:val="0"/>
          <w:color w:val="auto"/>
          <w:lang w:val="it-IT"/>
        </w:rPr>
        <w:t>altri Cd</w:t>
      </w:r>
      <w:r w:rsidR="00893716" w:rsidRPr="003A4A3A">
        <w:rPr>
          <w:rFonts w:asciiTheme="minorHAnsi" w:hAnsiTheme="minorHAnsi"/>
          <w:iCs w:val="0"/>
          <w:color w:val="auto"/>
          <w:lang w:val="it-IT"/>
        </w:rPr>
        <w:t>S</w:t>
      </w:r>
      <w:r w:rsidR="009B550B" w:rsidRPr="003A4A3A">
        <w:rPr>
          <w:rFonts w:asciiTheme="minorHAnsi" w:hAnsiTheme="minorHAnsi"/>
          <w:iCs w:val="0"/>
          <w:color w:val="auto"/>
          <w:lang w:val="it-IT"/>
        </w:rPr>
        <w:t xml:space="preserve">. </w:t>
      </w:r>
      <w:r w:rsidR="00ED7828" w:rsidRPr="003A4A3A">
        <w:rPr>
          <w:rFonts w:asciiTheme="minorHAnsi" w:hAnsiTheme="minorHAnsi"/>
          <w:iCs w:val="0"/>
          <w:color w:val="auto"/>
          <w:lang w:val="it-IT"/>
        </w:rPr>
        <w:t>L’indicatore</w:t>
      </w:r>
      <w:r w:rsidR="002125CC" w:rsidRPr="003A4A3A">
        <w:rPr>
          <w:rFonts w:asciiTheme="minorHAnsi" w:hAnsiTheme="minorHAnsi"/>
          <w:iCs w:val="0"/>
          <w:color w:val="auto"/>
          <w:lang w:val="it-IT"/>
        </w:rPr>
        <w:t xml:space="preserve"> iC23, infatti, </w:t>
      </w:r>
      <w:r w:rsidR="00ED7828" w:rsidRPr="003A4A3A">
        <w:rPr>
          <w:rFonts w:asciiTheme="minorHAnsi" w:hAnsiTheme="minorHAnsi"/>
          <w:iCs w:val="0"/>
          <w:color w:val="auto"/>
          <w:lang w:val="it-IT"/>
        </w:rPr>
        <w:t>è quasi sicuramente influenzato dai passaggi verso CdS di area biomedica</w:t>
      </w:r>
      <w:r w:rsidR="00214463" w:rsidRPr="003A4A3A">
        <w:rPr>
          <w:rFonts w:asciiTheme="minorHAnsi" w:hAnsiTheme="minorHAnsi"/>
          <w:iCs w:val="0"/>
          <w:color w:val="auto"/>
          <w:lang w:val="it-IT"/>
        </w:rPr>
        <w:t xml:space="preserve">, come descritto </w:t>
      </w:r>
      <w:r w:rsidR="00ED7828" w:rsidRPr="003A4A3A">
        <w:rPr>
          <w:rFonts w:asciiTheme="minorHAnsi" w:hAnsiTheme="minorHAnsi"/>
          <w:iCs w:val="0"/>
          <w:color w:val="auto"/>
          <w:lang w:val="it-IT"/>
        </w:rPr>
        <w:t>precede</w:t>
      </w:r>
      <w:r w:rsidR="00C82863" w:rsidRPr="003A4A3A">
        <w:rPr>
          <w:rFonts w:asciiTheme="minorHAnsi" w:hAnsiTheme="minorHAnsi"/>
          <w:iCs w:val="0"/>
          <w:color w:val="auto"/>
          <w:lang w:val="it-IT"/>
        </w:rPr>
        <w:t>n</w:t>
      </w:r>
      <w:r w:rsidR="00ED7828" w:rsidRPr="003A4A3A">
        <w:rPr>
          <w:rFonts w:asciiTheme="minorHAnsi" w:hAnsiTheme="minorHAnsi"/>
          <w:iCs w:val="0"/>
          <w:color w:val="auto"/>
          <w:lang w:val="it-IT"/>
        </w:rPr>
        <w:t>temente.</w:t>
      </w:r>
      <w:r w:rsidR="00ED7828" w:rsidRPr="003A4A3A" w:rsidDel="009B550B">
        <w:rPr>
          <w:rFonts w:asciiTheme="minorHAnsi" w:hAnsiTheme="minorHAnsi"/>
          <w:iCs w:val="0"/>
          <w:color w:val="auto"/>
          <w:lang w:val="it-IT"/>
        </w:rPr>
        <w:t xml:space="preserve"> </w:t>
      </w:r>
    </w:p>
    <w:p w14:paraId="361C6553" w14:textId="77777777" w:rsidR="00E87F4F" w:rsidRPr="003A4A3A" w:rsidRDefault="00E87F4F" w:rsidP="009B550B">
      <w:pPr>
        <w:autoSpaceDE w:val="0"/>
        <w:autoSpaceDN w:val="0"/>
        <w:adjustRightInd w:val="0"/>
        <w:jc w:val="both"/>
        <w:rPr>
          <w:rFonts w:asciiTheme="minorHAnsi" w:hAnsiTheme="minorHAnsi"/>
          <w:iCs w:val="0"/>
          <w:color w:val="auto"/>
          <w:lang w:val="it-IT"/>
        </w:rPr>
      </w:pPr>
    </w:p>
    <w:p w14:paraId="38760208" w14:textId="644AF1CC" w:rsidR="00573FC8" w:rsidRPr="003A4A3A" w:rsidRDefault="00520464" w:rsidP="001B7BB1">
      <w:pPr>
        <w:autoSpaceDE w:val="0"/>
        <w:autoSpaceDN w:val="0"/>
        <w:adjustRightInd w:val="0"/>
        <w:jc w:val="both"/>
        <w:rPr>
          <w:rFonts w:asciiTheme="minorHAnsi" w:hAnsiTheme="minorHAnsi"/>
          <w:iCs w:val="0"/>
          <w:color w:val="auto"/>
          <w:lang w:val="it-IT"/>
        </w:rPr>
      </w:pPr>
      <w:r w:rsidRPr="003A4A3A">
        <w:rPr>
          <w:rFonts w:asciiTheme="minorHAnsi" w:hAnsiTheme="minorHAnsi"/>
          <w:b/>
          <w:bCs/>
          <w:iCs w:val="0"/>
          <w:color w:val="auto"/>
          <w:lang w:val="it-IT"/>
        </w:rPr>
        <w:t>i</w:t>
      </w:r>
      <w:r w:rsidR="009B550B" w:rsidRPr="003A4A3A">
        <w:rPr>
          <w:rFonts w:asciiTheme="minorHAnsi" w:hAnsiTheme="minorHAnsi"/>
          <w:b/>
          <w:bCs/>
          <w:iCs w:val="0"/>
          <w:color w:val="auto"/>
          <w:lang w:val="it-IT"/>
        </w:rPr>
        <w:t>C24</w:t>
      </w:r>
      <w:r w:rsidR="009B550B" w:rsidRPr="003A4A3A">
        <w:rPr>
          <w:rFonts w:asciiTheme="minorHAnsi" w:hAnsiTheme="minorHAnsi"/>
          <w:iCs w:val="0"/>
          <w:color w:val="auto"/>
          <w:lang w:val="it-IT"/>
        </w:rPr>
        <w:t>. L’indicatore dell’</w:t>
      </w:r>
      <w:r w:rsidR="003763B5" w:rsidRPr="003A4A3A">
        <w:rPr>
          <w:rFonts w:asciiTheme="minorHAnsi" w:hAnsiTheme="minorHAnsi"/>
          <w:iCs w:val="0"/>
          <w:color w:val="auto"/>
          <w:lang w:val="it-IT"/>
        </w:rPr>
        <w:t>abbandon</w:t>
      </w:r>
      <w:r w:rsidR="00ED7828" w:rsidRPr="003A4A3A">
        <w:rPr>
          <w:rFonts w:asciiTheme="minorHAnsi" w:hAnsiTheme="minorHAnsi"/>
          <w:iCs w:val="0"/>
          <w:color w:val="auto"/>
          <w:lang w:val="it-IT"/>
        </w:rPr>
        <w:t>o</w:t>
      </w:r>
      <w:r w:rsidR="003763B5" w:rsidRPr="003A4A3A">
        <w:rPr>
          <w:rFonts w:asciiTheme="minorHAnsi" w:hAnsiTheme="minorHAnsi"/>
          <w:iCs w:val="0"/>
          <w:color w:val="auto"/>
          <w:lang w:val="it-IT"/>
        </w:rPr>
        <w:t xml:space="preserve"> </w:t>
      </w:r>
      <w:r w:rsidR="00ED7828" w:rsidRPr="003A4A3A">
        <w:rPr>
          <w:rFonts w:asciiTheme="minorHAnsi" w:hAnsiTheme="minorHAnsi"/>
          <w:iCs w:val="0"/>
          <w:color w:val="auto"/>
          <w:lang w:val="it-IT"/>
        </w:rPr>
        <w:t>del</w:t>
      </w:r>
      <w:r w:rsidR="003763B5" w:rsidRPr="003A4A3A">
        <w:rPr>
          <w:rFonts w:asciiTheme="minorHAnsi" w:hAnsiTheme="minorHAnsi"/>
          <w:iCs w:val="0"/>
          <w:color w:val="auto"/>
          <w:lang w:val="it-IT"/>
        </w:rPr>
        <w:t xml:space="preserve"> CdS </w:t>
      </w:r>
      <w:r w:rsidR="00FA73CD" w:rsidRPr="003A4A3A">
        <w:rPr>
          <w:rFonts w:asciiTheme="minorHAnsi" w:hAnsiTheme="minorHAnsi"/>
          <w:iCs w:val="0"/>
          <w:color w:val="auto"/>
          <w:lang w:val="it-IT"/>
        </w:rPr>
        <w:t xml:space="preserve">dopo N+1 anni </w:t>
      </w:r>
      <w:r w:rsidR="009C7414" w:rsidRPr="003A4A3A">
        <w:rPr>
          <w:rFonts w:asciiTheme="minorHAnsi" w:hAnsiTheme="minorHAnsi"/>
          <w:iCs w:val="0"/>
          <w:color w:val="auto"/>
          <w:lang w:val="it-IT"/>
        </w:rPr>
        <w:t xml:space="preserve">registra </w:t>
      </w:r>
      <w:r w:rsidR="00442B8E" w:rsidRPr="003A4A3A">
        <w:rPr>
          <w:rFonts w:asciiTheme="minorHAnsi" w:hAnsiTheme="minorHAnsi"/>
          <w:iCs w:val="0"/>
          <w:color w:val="auto"/>
          <w:lang w:val="it-IT"/>
        </w:rPr>
        <w:t xml:space="preserve">una progressiva flessione </w:t>
      </w:r>
      <w:proofErr w:type="gramStart"/>
      <w:r w:rsidR="00442B8E" w:rsidRPr="003A4A3A">
        <w:rPr>
          <w:rFonts w:asciiTheme="minorHAnsi" w:hAnsiTheme="minorHAnsi"/>
          <w:iCs w:val="0"/>
          <w:color w:val="auto"/>
          <w:lang w:val="it-IT"/>
        </w:rPr>
        <w:t xml:space="preserve">  </w:t>
      </w:r>
      <w:r w:rsidR="00B83772" w:rsidRPr="003A4A3A">
        <w:rPr>
          <w:rFonts w:asciiTheme="minorHAnsi" w:hAnsiTheme="minorHAnsi"/>
          <w:iCs w:val="0"/>
          <w:color w:val="auto"/>
          <w:lang w:val="it-IT"/>
        </w:rPr>
        <w:t>.</w:t>
      </w:r>
      <w:proofErr w:type="gramEnd"/>
      <w:r w:rsidR="00DE5682" w:rsidRPr="003A4A3A">
        <w:rPr>
          <w:rFonts w:asciiTheme="minorHAnsi" w:hAnsiTheme="minorHAnsi"/>
          <w:iCs w:val="0"/>
          <w:color w:val="auto"/>
          <w:lang w:val="it-IT"/>
        </w:rPr>
        <w:t xml:space="preserve"> Si ritiene che gli alti valori di questo indicatore siano strettamente correlati alla lenta progressione di carriera de</w:t>
      </w:r>
      <w:r w:rsidR="00214463" w:rsidRPr="003A4A3A">
        <w:rPr>
          <w:rFonts w:asciiTheme="minorHAnsi" w:hAnsiTheme="minorHAnsi"/>
          <w:iCs w:val="0"/>
          <w:color w:val="auto"/>
          <w:lang w:val="it-IT"/>
        </w:rPr>
        <w:t>g</w:t>
      </w:r>
      <w:r w:rsidR="00DE5682" w:rsidRPr="003A4A3A">
        <w:rPr>
          <w:rFonts w:asciiTheme="minorHAnsi" w:hAnsiTheme="minorHAnsi"/>
          <w:iCs w:val="0"/>
          <w:color w:val="auto"/>
          <w:lang w:val="it-IT"/>
        </w:rPr>
        <w:t xml:space="preserve">li </w:t>
      </w:r>
      <w:r w:rsidR="00040C9C" w:rsidRPr="003A4A3A">
        <w:rPr>
          <w:rFonts w:asciiTheme="minorHAnsi" w:hAnsiTheme="minorHAnsi"/>
          <w:iCs w:val="0"/>
          <w:color w:val="auto"/>
          <w:lang w:val="it-IT"/>
        </w:rPr>
        <w:t>Studenti/</w:t>
      </w:r>
      <w:r w:rsidR="008C28FA" w:rsidRPr="003A4A3A">
        <w:rPr>
          <w:rFonts w:asciiTheme="minorHAnsi" w:hAnsiTheme="minorHAnsi"/>
          <w:iCs w:val="0"/>
          <w:color w:val="auto"/>
          <w:lang w:val="it-IT"/>
        </w:rPr>
        <w:t>Studentesse</w:t>
      </w:r>
      <w:r w:rsidR="00DE5682" w:rsidRPr="003A4A3A">
        <w:rPr>
          <w:rFonts w:asciiTheme="minorHAnsi" w:hAnsiTheme="minorHAnsi"/>
          <w:iCs w:val="0"/>
          <w:color w:val="auto"/>
          <w:lang w:val="it-IT"/>
        </w:rPr>
        <w:t>, che induce probabilmente una scarsa motivazione.</w:t>
      </w:r>
    </w:p>
    <w:p w14:paraId="227C3479" w14:textId="77777777" w:rsidR="006E3594" w:rsidRPr="003A4A3A" w:rsidRDefault="006E3594" w:rsidP="001B7BB1">
      <w:pPr>
        <w:autoSpaceDE w:val="0"/>
        <w:autoSpaceDN w:val="0"/>
        <w:adjustRightInd w:val="0"/>
        <w:jc w:val="both"/>
        <w:rPr>
          <w:rFonts w:asciiTheme="minorHAnsi" w:hAnsiTheme="minorHAnsi" w:cs="Cambria"/>
          <w:iCs w:val="0"/>
          <w:color w:val="auto"/>
          <w:lang w:val="it-IT"/>
        </w:rPr>
      </w:pPr>
    </w:p>
    <w:p w14:paraId="75C04F7B" w14:textId="4FA59C8A" w:rsidR="00573FC8" w:rsidRPr="003A4A3A" w:rsidRDefault="00520464" w:rsidP="00AF23EE">
      <w:pPr>
        <w:autoSpaceDE w:val="0"/>
        <w:autoSpaceDN w:val="0"/>
        <w:adjustRightInd w:val="0"/>
        <w:jc w:val="both"/>
        <w:rPr>
          <w:rFonts w:asciiTheme="minorHAnsi" w:hAnsiTheme="minorHAnsi" w:cs="Calibri"/>
          <w:iCs w:val="0"/>
          <w:color w:val="auto"/>
          <w:lang w:val="it-IT"/>
        </w:rPr>
      </w:pPr>
      <w:r w:rsidRPr="003A4A3A">
        <w:rPr>
          <w:rFonts w:asciiTheme="minorHAnsi" w:hAnsiTheme="minorHAnsi" w:cs="Calibri"/>
          <w:b/>
          <w:iCs w:val="0"/>
          <w:color w:val="auto"/>
          <w:lang w:val="it-IT"/>
        </w:rPr>
        <w:t>i</w:t>
      </w:r>
      <w:r w:rsidR="00ED7828" w:rsidRPr="003A4A3A">
        <w:rPr>
          <w:rFonts w:asciiTheme="minorHAnsi" w:hAnsiTheme="minorHAnsi" w:cs="Calibri"/>
          <w:b/>
          <w:iCs w:val="0"/>
          <w:color w:val="auto"/>
          <w:lang w:val="it-IT"/>
        </w:rPr>
        <w:t>C25</w:t>
      </w:r>
      <w:r w:rsidR="00ED7828" w:rsidRPr="003A4A3A">
        <w:rPr>
          <w:rFonts w:asciiTheme="minorHAnsi" w:hAnsiTheme="minorHAnsi" w:cs="Calibri"/>
          <w:iCs w:val="0"/>
          <w:color w:val="auto"/>
          <w:lang w:val="it-IT"/>
        </w:rPr>
        <w:t xml:space="preserve">. </w:t>
      </w:r>
      <w:r w:rsidR="00140D43" w:rsidRPr="003A4A3A">
        <w:rPr>
          <w:rFonts w:asciiTheme="minorHAnsi" w:hAnsiTheme="minorHAnsi" w:cs="Calibri"/>
          <w:iCs w:val="0"/>
          <w:color w:val="auto"/>
          <w:lang w:val="it-IT"/>
        </w:rPr>
        <w:t>L’</w:t>
      </w:r>
      <w:r w:rsidR="00F2496B" w:rsidRPr="003A4A3A">
        <w:rPr>
          <w:rFonts w:asciiTheme="minorHAnsi" w:hAnsiTheme="minorHAnsi" w:cs="Calibri"/>
          <w:iCs w:val="0"/>
          <w:color w:val="auto"/>
          <w:lang w:val="it-IT"/>
        </w:rPr>
        <w:t>indicator</w:t>
      </w:r>
      <w:r w:rsidR="00140D43" w:rsidRPr="003A4A3A">
        <w:rPr>
          <w:rFonts w:asciiTheme="minorHAnsi" w:hAnsiTheme="minorHAnsi" w:cs="Calibri"/>
          <w:iCs w:val="0"/>
          <w:color w:val="auto"/>
          <w:lang w:val="it-IT"/>
        </w:rPr>
        <w:t>e</w:t>
      </w:r>
      <w:r w:rsidR="00F2496B" w:rsidRPr="003A4A3A">
        <w:rPr>
          <w:rFonts w:asciiTheme="minorHAnsi" w:hAnsiTheme="minorHAnsi" w:cs="Calibri"/>
          <w:iCs w:val="0"/>
          <w:color w:val="auto"/>
          <w:lang w:val="it-IT"/>
        </w:rPr>
        <w:t xml:space="preserve"> di approfondimento </w:t>
      </w:r>
      <w:r w:rsidR="00ED7828" w:rsidRPr="003A4A3A">
        <w:rPr>
          <w:rFonts w:asciiTheme="minorHAnsi" w:hAnsiTheme="minorHAnsi" w:cs="Calibri"/>
          <w:iCs w:val="0"/>
          <w:color w:val="auto"/>
          <w:lang w:val="it-IT"/>
        </w:rPr>
        <w:t>del</w:t>
      </w:r>
      <w:r w:rsidR="00573FC8" w:rsidRPr="003A4A3A">
        <w:rPr>
          <w:rFonts w:asciiTheme="minorHAnsi" w:hAnsiTheme="minorHAnsi" w:cs="Calibri"/>
          <w:iCs w:val="0"/>
          <w:color w:val="auto"/>
          <w:lang w:val="it-IT"/>
        </w:rPr>
        <w:t xml:space="preserve"> grado di soddisfazione </w:t>
      </w:r>
      <w:bookmarkStart w:id="3" w:name="_Hlk149924457"/>
      <w:r w:rsidR="00FB3065" w:rsidRPr="003A4A3A">
        <w:rPr>
          <w:rFonts w:asciiTheme="minorHAnsi" w:hAnsiTheme="minorHAnsi" w:cs="Calibri"/>
          <w:iCs w:val="0"/>
          <w:color w:val="auto"/>
          <w:lang w:val="it-IT"/>
        </w:rPr>
        <w:t>dei laurea</w:t>
      </w:r>
      <w:r w:rsidR="00D8724C" w:rsidRPr="003A4A3A">
        <w:rPr>
          <w:rFonts w:asciiTheme="minorHAnsi" w:hAnsiTheme="minorHAnsi" w:cs="Calibri"/>
          <w:iCs w:val="0"/>
          <w:color w:val="auto"/>
          <w:lang w:val="it-IT"/>
        </w:rPr>
        <w:t>ndi</w:t>
      </w:r>
      <w:bookmarkEnd w:id="3"/>
      <w:r w:rsidR="00442B8E" w:rsidRPr="003A4A3A">
        <w:rPr>
          <w:rFonts w:asciiTheme="minorHAnsi" w:hAnsiTheme="minorHAnsi" w:cs="Calibri"/>
          <w:iCs w:val="0"/>
          <w:color w:val="auto"/>
          <w:lang w:val="it-IT"/>
        </w:rPr>
        <w:t xml:space="preserve"> è </w:t>
      </w:r>
      <w:r w:rsidR="008C28FA" w:rsidRPr="003A4A3A">
        <w:rPr>
          <w:rFonts w:asciiTheme="minorHAnsi" w:hAnsiTheme="minorHAnsi" w:cs="Calibri"/>
          <w:iCs w:val="0"/>
          <w:color w:val="auto"/>
          <w:lang w:val="it-IT"/>
        </w:rPr>
        <w:t xml:space="preserve">oscillante </w:t>
      </w:r>
      <w:r w:rsidR="00442B8E" w:rsidRPr="003A4A3A">
        <w:rPr>
          <w:rFonts w:asciiTheme="minorHAnsi" w:hAnsiTheme="minorHAnsi" w:cs="Calibri"/>
          <w:iCs w:val="0"/>
          <w:color w:val="auto"/>
          <w:lang w:val="it-IT"/>
        </w:rPr>
        <w:t>con un deciso decremento per il 2023.</w:t>
      </w:r>
      <w:r w:rsidR="00FB3065" w:rsidRPr="003A4A3A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</w:p>
    <w:p w14:paraId="53B0D51A" w14:textId="77777777" w:rsidR="00442B8E" w:rsidRPr="003A4A3A" w:rsidRDefault="00442B8E" w:rsidP="00AF23EE">
      <w:pPr>
        <w:autoSpaceDE w:val="0"/>
        <w:autoSpaceDN w:val="0"/>
        <w:adjustRightInd w:val="0"/>
        <w:jc w:val="both"/>
        <w:rPr>
          <w:rFonts w:asciiTheme="minorHAnsi" w:hAnsiTheme="minorHAnsi" w:cs="Cambria"/>
          <w:iCs w:val="0"/>
          <w:color w:val="auto"/>
          <w:lang w:val="it-IT"/>
        </w:rPr>
      </w:pPr>
    </w:p>
    <w:p w14:paraId="1D75C8FA" w14:textId="6C35A70F" w:rsidR="00A726E0" w:rsidRPr="003A4A3A" w:rsidRDefault="00A16546" w:rsidP="00B0216A">
      <w:pPr>
        <w:pStyle w:val="Default"/>
        <w:jc w:val="both"/>
        <w:rPr>
          <w:rFonts w:asciiTheme="minorHAnsi" w:hAnsiTheme="minorHAnsi"/>
          <w:color w:val="auto"/>
          <w:lang w:val="it-IT"/>
        </w:rPr>
      </w:pPr>
      <w:r w:rsidRPr="003A4A3A">
        <w:rPr>
          <w:rFonts w:asciiTheme="minorHAnsi" w:hAnsiTheme="minorHAnsi"/>
          <w:color w:val="auto"/>
          <w:lang w:val="it-IT"/>
        </w:rPr>
        <w:t xml:space="preserve">Gli </w:t>
      </w:r>
      <w:r w:rsidR="00305BA0" w:rsidRPr="003A4A3A">
        <w:rPr>
          <w:rFonts w:asciiTheme="minorHAnsi" w:hAnsiTheme="minorHAnsi"/>
          <w:color w:val="auto"/>
          <w:lang w:val="it-IT"/>
        </w:rPr>
        <w:t xml:space="preserve">indicatori </w:t>
      </w:r>
      <w:r w:rsidR="001A653A" w:rsidRPr="003A4A3A">
        <w:rPr>
          <w:rFonts w:asciiTheme="minorHAnsi" w:hAnsiTheme="minorHAnsi"/>
          <w:color w:val="auto"/>
          <w:lang w:val="it-IT"/>
        </w:rPr>
        <w:t>di approfondimento relativi a</w:t>
      </w:r>
      <w:r w:rsidR="00573FC8" w:rsidRPr="003A4A3A">
        <w:rPr>
          <w:rFonts w:asciiTheme="minorHAnsi" w:hAnsiTheme="minorHAnsi"/>
          <w:color w:val="auto"/>
          <w:lang w:val="it-IT"/>
        </w:rPr>
        <w:t xml:space="preserve">lla consistenza del corpo docente </w:t>
      </w:r>
      <w:r w:rsidR="00FB3065" w:rsidRPr="003A4A3A">
        <w:rPr>
          <w:rFonts w:asciiTheme="minorHAnsi" w:hAnsiTheme="minorHAnsi"/>
          <w:color w:val="auto"/>
          <w:lang w:val="it-IT"/>
        </w:rPr>
        <w:t>(</w:t>
      </w:r>
      <w:r w:rsidR="00FB3065" w:rsidRPr="003A4A3A">
        <w:rPr>
          <w:rFonts w:asciiTheme="minorHAnsi" w:hAnsiTheme="minorHAnsi"/>
          <w:b/>
          <w:color w:val="auto"/>
          <w:lang w:val="it-IT"/>
        </w:rPr>
        <w:t>iC27, iC28</w:t>
      </w:r>
      <w:r w:rsidR="00FB3065" w:rsidRPr="003A4A3A">
        <w:rPr>
          <w:rFonts w:asciiTheme="minorHAnsi" w:hAnsiTheme="minorHAnsi"/>
          <w:color w:val="auto"/>
          <w:lang w:val="it-IT"/>
        </w:rPr>
        <w:t>)</w:t>
      </w:r>
      <w:r w:rsidR="00D120F9" w:rsidRPr="003A4A3A">
        <w:rPr>
          <w:rFonts w:asciiTheme="minorHAnsi" w:hAnsiTheme="minorHAnsi"/>
          <w:color w:val="auto"/>
          <w:lang w:val="it-IT"/>
        </w:rPr>
        <w:t xml:space="preserve"> </w:t>
      </w:r>
      <w:r w:rsidR="00573FC8" w:rsidRPr="003A4A3A">
        <w:rPr>
          <w:rFonts w:asciiTheme="minorHAnsi" w:hAnsiTheme="minorHAnsi"/>
          <w:color w:val="auto"/>
          <w:lang w:val="it-IT"/>
        </w:rPr>
        <w:t xml:space="preserve">sono </w:t>
      </w:r>
      <w:r w:rsidR="009C7414" w:rsidRPr="003A4A3A">
        <w:rPr>
          <w:rFonts w:asciiTheme="minorHAnsi" w:hAnsiTheme="minorHAnsi"/>
          <w:color w:val="auto"/>
          <w:lang w:val="it-IT"/>
        </w:rPr>
        <w:t xml:space="preserve">nettamente </w:t>
      </w:r>
      <w:r w:rsidR="001A653A" w:rsidRPr="003A4A3A">
        <w:rPr>
          <w:rFonts w:asciiTheme="minorHAnsi" w:hAnsiTheme="minorHAnsi"/>
          <w:color w:val="auto"/>
          <w:lang w:val="it-IT"/>
        </w:rPr>
        <w:t>maggiori rispetto ai valori</w:t>
      </w:r>
      <w:r w:rsidR="00FB3065" w:rsidRPr="003A4A3A">
        <w:rPr>
          <w:rFonts w:asciiTheme="minorHAnsi" w:hAnsiTheme="minorHAnsi"/>
          <w:color w:val="auto"/>
          <w:lang w:val="it-IT"/>
        </w:rPr>
        <w:t xml:space="preserve"> </w:t>
      </w:r>
      <w:r w:rsidR="00573FC8" w:rsidRPr="003A4A3A">
        <w:rPr>
          <w:rFonts w:asciiTheme="minorHAnsi" w:hAnsiTheme="minorHAnsi"/>
          <w:color w:val="auto"/>
          <w:lang w:val="it-IT"/>
        </w:rPr>
        <w:t>riportati per</w:t>
      </w:r>
      <w:r w:rsidR="000B425D" w:rsidRPr="003A4A3A">
        <w:rPr>
          <w:rFonts w:asciiTheme="minorHAnsi" w:hAnsiTheme="minorHAnsi"/>
          <w:color w:val="auto"/>
          <w:lang w:val="it-IT"/>
        </w:rPr>
        <w:t xml:space="preserve"> </w:t>
      </w:r>
      <w:r w:rsidR="00573FC8" w:rsidRPr="003A4A3A">
        <w:rPr>
          <w:rFonts w:asciiTheme="minorHAnsi" w:hAnsiTheme="minorHAnsi"/>
          <w:color w:val="auto"/>
          <w:lang w:val="it-IT"/>
        </w:rPr>
        <w:t>il centro Italia e a livello nazionale</w:t>
      </w:r>
      <w:r w:rsidR="00D120F9" w:rsidRPr="003A4A3A">
        <w:rPr>
          <w:rFonts w:asciiTheme="minorHAnsi" w:hAnsiTheme="minorHAnsi"/>
          <w:color w:val="auto"/>
          <w:lang w:val="it-IT"/>
        </w:rPr>
        <w:t xml:space="preserve">. </w:t>
      </w:r>
    </w:p>
    <w:sectPr w:rsidR="00A726E0" w:rsidRPr="003A4A3A" w:rsidSect="009F30E5">
      <w:footerReference w:type="default" r:id="rId8"/>
      <w:pgSz w:w="11906" w:h="16838" w:code="9"/>
      <w:pgMar w:top="1361" w:right="1418" w:bottom="136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F8CDE" w14:textId="77777777" w:rsidR="005F2373" w:rsidRDefault="005F2373" w:rsidP="001D0D8D">
      <w:r>
        <w:separator/>
      </w:r>
    </w:p>
  </w:endnote>
  <w:endnote w:type="continuationSeparator" w:id="0">
    <w:p w14:paraId="393D4200" w14:textId="77777777" w:rsidR="005F2373" w:rsidRDefault="005F2373" w:rsidP="001D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7534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337798" w14:textId="27C3F12A" w:rsidR="001D0D8D" w:rsidRDefault="001D0D8D" w:rsidP="001D0D8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6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87441" w14:textId="77777777" w:rsidR="005F2373" w:rsidRDefault="005F2373" w:rsidP="001D0D8D">
      <w:r>
        <w:separator/>
      </w:r>
    </w:p>
  </w:footnote>
  <w:footnote w:type="continuationSeparator" w:id="0">
    <w:p w14:paraId="57549AF0" w14:textId="77777777" w:rsidR="005F2373" w:rsidRDefault="005F2373" w:rsidP="001D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00374"/>
    <w:multiLevelType w:val="hybridMultilevel"/>
    <w:tmpl w:val="9E8289B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59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MDM2NTYzNjawMLRU0lEKTi0uzszPAykwqQUAXgTOeywAAAA="/>
  </w:docVars>
  <w:rsids>
    <w:rsidRoot w:val="0070011A"/>
    <w:rsid w:val="00000B5D"/>
    <w:rsid w:val="00005B6A"/>
    <w:rsid w:val="0000675F"/>
    <w:rsid w:val="00007C1B"/>
    <w:rsid w:val="0001250D"/>
    <w:rsid w:val="000128BD"/>
    <w:rsid w:val="00017CE8"/>
    <w:rsid w:val="000245FA"/>
    <w:rsid w:val="00036578"/>
    <w:rsid w:val="0004079F"/>
    <w:rsid w:val="00040C9C"/>
    <w:rsid w:val="000454EA"/>
    <w:rsid w:val="00053DE4"/>
    <w:rsid w:val="00060A9F"/>
    <w:rsid w:val="000622B9"/>
    <w:rsid w:val="000719DF"/>
    <w:rsid w:val="00073349"/>
    <w:rsid w:val="00075885"/>
    <w:rsid w:val="00083D04"/>
    <w:rsid w:val="00084D36"/>
    <w:rsid w:val="000878D5"/>
    <w:rsid w:val="00087C17"/>
    <w:rsid w:val="000A2734"/>
    <w:rsid w:val="000B425D"/>
    <w:rsid w:val="000B6150"/>
    <w:rsid w:val="000C6428"/>
    <w:rsid w:val="000D11A1"/>
    <w:rsid w:val="000D4DEE"/>
    <w:rsid w:val="000D4EE3"/>
    <w:rsid w:val="000D795D"/>
    <w:rsid w:val="000F1652"/>
    <w:rsid w:val="000F31D9"/>
    <w:rsid w:val="0010074F"/>
    <w:rsid w:val="001221BE"/>
    <w:rsid w:val="00124DA9"/>
    <w:rsid w:val="001276DD"/>
    <w:rsid w:val="001325B1"/>
    <w:rsid w:val="0013302E"/>
    <w:rsid w:val="00140528"/>
    <w:rsid w:val="00140D43"/>
    <w:rsid w:val="0014237C"/>
    <w:rsid w:val="001512C4"/>
    <w:rsid w:val="001554FA"/>
    <w:rsid w:val="00160876"/>
    <w:rsid w:val="00163447"/>
    <w:rsid w:val="00165535"/>
    <w:rsid w:val="001727B4"/>
    <w:rsid w:val="00172D5E"/>
    <w:rsid w:val="00172F95"/>
    <w:rsid w:val="00176609"/>
    <w:rsid w:val="00185E37"/>
    <w:rsid w:val="0019286E"/>
    <w:rsid w:val="001968D2"/>
    <w:rsid w:val="001A653A"/>
    <w:rsid w:val="001B7BB1"/>
    <w:rsid w:val="001C0A6B"/>
    <w:rsid w:val="001C4551"/>
    <w:rsid w:val="001D0D8D"/>
    <w:rsid w:val="001E1C9A"/>
    <w:rsid w:val="001E2515"/>
    <w:rsid w:val="001E282E"/>
    <w:rsid w:val="001F4A45"/>
    <w:rsid w:val="00205EC5"/>
    <w:rsid w:val="00207B91"/>
    <w:rsid w:val="00207F65"/>
    <w:rsid w:val="002125CC"/>
    <w:rsid w:val="00213676"/>
    <w:rsid w:val="00214463"/>
    <w:rsid w:val="00222C2B"/>
    <w:rsid w:val="0022315E"/>
    <w:rsid w:val="00227C4D"/>
    <w:rsid w:val="002307EF"/>
    <w:rsid w:val="00230F70"/>
    <w:rsid w:val="00232E9B"/>
    <w:rsid w:val="002371B6"/>
    <w:rsid w:val="00241FBA"/>
    <w:rsid w:val="00244217"/>
    <w:rsid w:val="00244F7F"/>
    <w:rsid w:val="002477A8"/>
    <w:rsid w:val="0025037A"/>
    <w:rsid w:val="0026253E"/>
    <w:rsid w:val="00263BEF"/>
    <w:rsid w:val="0026454F"/>
    <w:rsid w:val="00287848"/>
    <w:rsid w:val="0029045B"/>
    <w:rsid w:val="00290796"/>
    <w:rsid w:val="00295829"/>
    <w:rsid w:val="002A761A"/>
    <w:rsid w:val="002B0504"/>
    <w:rsid w:val="002C2086"/>
    <w:rsid w:val="002C41F9"/>
    <w:rsid w:val="002C517D"/>
    <w:rsid w:val="002D4562"/>
    <w:rsid w:val="002D5DE4"/>
    <w:rsid w:val="002D75DE"/>
    <w:rsid w:val="002F1DFA"/>
    <w:rsid w:val="003002B0"/>
    <w:rsid w:val="003015A6"/>
    <w:rsid w:val="00301F6F"/>
    <w:rsid w:val="00302907"/>
    <w:rsid w:val="003039E3"/>
    <w:rsid w:val="00305269"/>
    <w:rsid w:val="00305BA0"/>
    <w:rsid w:val="0032287A"/>
    <w:rsid w:val="0032429D"/>
    <w:rsid w:val="00324BA4"/>
    <w:rsid w:val="00325212"/>
    <w:rsid w:val="00331802"/>
    <w:rsid w:val="00331DC2"/>
    <w:rsid w:val="00336C0B"/>
    <w:rsid w:val="00341DCD"/>
    <w:rsid w:val="003447B4"/>
    <w:rsid w:val="00346951"/>
    <w:rsid w:val="00346FA8"/>
    <w:rsid w:val="003507CE"/>
    <w:rsid w:val="003536EC"/>
    <w:rsid w:val="0036082F"/>
    <w:rsid w:val="00360D44"/>
    <w:rsid w:val="00361B82"/>
    <w:rsid w:val="0036466A"/>
    <w:rsid w:val="003763B5"/>
    <w:rsid w:val="003801F8"/>
    <w:rsid w:val="00391297"/>
    <w:rsid w:val="003A4A3A"/>
    <w:rsid w:val="003B5B5D"/>
    <w:rsid w:val="003C5EDA"/>
    <w:rsid w:val="003D0E3A"/>
    <w:rsid w:val="003D1E98"/>
    <w:rsid w:val="003D4991"/>
    <w:rsid w:val="003D6246"/>
    <w:rsid w:val="003F28DA"/>
    <w:rsid w:val="003F6073"/>
    <w:rsid w:val="003F6647"/>
    <w:rsid w:val="003F793B"/>
    <w:rsid w:val="0041206F"/>
    <w:rsid w:val="00413C5C"/>
    <w:rsid w:val="0043525E"/>
    <w:rsid w:val="00442B8E"/>
    <w:rsid w:val="00443DF5"/>
    <w:rsid w:val="00446E9D"/>
    <w:rsid w:val="00447632"/>
    <w:rsid w:val="004504CE"/>
    <w:rsid w:val="00451A25"/>
    <w:rsid w:val="00454A1A"/>
    <w:rsid w:val="00464984"/>
    <w:rsid w:val="00470958"/>
    <w:rsid w:val="00475471"/>
    <w:rsid w:val="00476077"/>
    <w:rsid w:val="004804C9"/>
    <w:rsid w:val="0048177B"/>
    <w:rsid w:val="0049390D"/>
    <w:rsid w:val="00494860"/>
    <w:rsid w:val="004A12C0"/>
    <w:rsid w:val="004A3232"/>
    <w:rsid w:val="004B1BE2"/>
    <w:rsid w:val="004C0501"/>
    <w:rsid w:val="004C05A9"/>
    <w:rsid w:val="004C318E"/>
    <w:rsid w:val="004C74D8"/>
    <w:rsid w:val="004D192B"/>
    <w:rsid w:val="004E4ED9"/>
    <w:rsid w:val="0050368D"/>
    <w:rsid w:val="0051149D"/>
    <w:rsid w:val="00512FDD"/>
    <w:rsid w:val="005136BD"/>
    <w:rsid w:val="00513C70"/>
    <w:rsid w:val="005166A1"/>
    <w:rsid w:val="00520464"/>
    <w:rsid w:val="0052531B"/>
    <w:rsid w:val="005350A0"/>
    <w:rsid w:val="005532D5"/>
    <w:rsid w:val="005540EE"/>
    <w:rsid w:val="00560B18"/>
    <w:rsid w:val="00563254"/>
    <w:rsid w:val="005733B4"/>
    <w:rsid w:val="00573FC8"/>
    <w:rsid w:val="00584615"/>
    <w:rsid w:val="0059165F"/>
    <w:rsid w:val="00593FC9"/>
    <w:rsid w:val="005A1E58"/>
    <w:rsid w:val="005A5269"/>
    <w:rsid w:val="005A59EE"/>
    <w:rsid w:val="005B14A5"/>
    <w:rsid w:val="005B361C"/>
    <w:rsid w:val="005B6484"/>
    <w:rsid w:val="005C1ED4"/>
    <w:rsid w:val="005C1F3D"/>
    <w:rsid w:val="005C3E01"/>
    <w:rsid w:val="005D1444"/>
    <w:rsid w:val="005D19B3"/>
    <w:rsid w:val="005D34F5"/>
    <w:rsid w:val="005E0A41"/>
    <w:rsid w:val="005E567E"/>
    <w:rsid w:val="005F1250"/>
    <w:rsid w:val="005F2373"/>
    <w:rsid w:val="005F70FD"/>
    <w:rsid w:val="005F7575"/>
    <w:rsid w:val="00600639"/>
    <w:rsid w:val="00601B53"/>
    <w:rsid w:val="00603E50"/>
    <w:rsid w:val="0061381D"/>
    <w:rsid w:val="006172DD"/>
    <w:rsid w:val="00622C96"/>
    <w:rsid w:val="00625718"/>
    <w:rsid w:val="006261B7"/>
    <w:rsid w:val="00635172"/>
    <w:rsid w:val="00635247"/>
    <w:rsid w:val="006640D1"/>
    <w:rsid w:val="006674C6"/>
    <w:rsid w:val="006736C5"/>
    <w:rsid w:val="00674576"/>
    <w:rsid w:val="00674843"/>
    <w:rsid w:val="0068212A"/>
    <w:rsid w:val="00683AF4"/>
    <w:rsid w:val="00684FE7"/>
    <w:rsid w:val="00690185"/>
    <w:rsid w:val="006B0EA6"/>
    <w:rsid w:val="006B49BD"/>
    <w:rsid w:val="006C0A72"/>
    <w:rsid w:val="006C3DC1"/>
    <w:rsid w:val="006D050B"/>
    <w:rsid w:val="006D17A2"/>
    <w:rsid w:val="006E15EA"/>
    <w:rsid w:val="006E3594"/>
    <w:rsid w:val="0070011A"/>
    <w:rsid w:val="007077DC"/>
    <w:rsid w:val="00724FF1"/>
    <w:rsid w:val="00733C76"/>
    <w:rsid w:val="00734804"/>
    <w:rsid w:val="00734A23"/>
    <w:rsid w:val="0075167F"/>
    <w:rsid w:val="00754846"/>
    <w:rsid w:val="00766060"/>
    <w:rsid w:val="00767371"/>
    <w:rsid w:val="00767ADD"/>
    <w:rsid w:val="007735BC"/>
    <w:rsid w:val="00782891"/>
    <w:rsid w:val="00783704"/>
    <w:rsid w:val="00785CA3"/>
    <w:rsid w:val="00794A56"/>
    <w:rsid w:val="007B3F6B"/>
    <w:rsid w:val="007B735E"/>
    <w:rsid w:val="007C0E30"/>
    <w:rsid w:val="007C5FD7"/>
    <w:rsid w:val="007C7E78"/>
    <w:rsid w:val="007D285D"/>
    <w:rsid w:val="007E39F8"/>
    <w:rsid w:val="007E5D01"/>
    <w:rsid w:val="007F5337"/>
    <w:rsid w:val="007F772B"/>
    <w:rsid w:val="008032CF"/>
    <w:rsid w:val="00804809"/>
    <w:rsid w:val="0082501B"/>
    <w:rsid w:val="008253D3"/>
    <w:rsid w:val="0082778D"/>
    <w:rsid w:val="00832741"/>
    <w:rsid w:val="008362D6"/>
    <w:rsid w:val="00840D4C"/>
    <w:rsid w:val="00844706"/>
    <w:rsid w:val="008454F1"/>
    <w:rsid w:val="008455FB"/>
    <w:rsid w:val="0085238C"/>
    <w:rsid w:val="00856870"/>
    <w:rsid w:val="008568CE"/>
    <w:rsid w:val="00864A59"/>
    <w:rsid w:val="00870B54"/>
    <w:rsid w:val="0087251F"/>
    <w:rsid w:val="00873802"/>
    <w:rsid w:val="008741EF"/>
    <w:rsid w:val="0087597F"/>
    <w:rsid w:val="00877E35"/>
    <w:rsid w:val="00890FAE"/>
    <w:rsid w:val="00893716"/>
    <w:rsid w:val="0089488E"/>
    <w:rsid w:val="008A22CD"/>
    <w:rsid w:val="008A5AFE"/>
    <w:rsid w:val="008B153F"/>
    <w:rsid w:val="008B7AA4"/>
    <w:rsid w:val="008C28FA"/>
    <w:rsid w:val="008C44FF"/>
    <w:rsid w:val="008C49A0"/>
    <w:rsid w:val="008D5D34"/>
    <w:rsid w:val="008E4B1E"/>
    <w:rsid w:val="0090641F"/>
    <w:rsid w:val="00911878"/>
    <w:rsid w:val="009211B9"/>
    <w:rsid w:val="00926CBF"/>
    <w:rsid w:val="009304F0"/>
    <w:rsid w:val="00930BEF"/>
    <w:rsid w:val="0093317A"/>
    <w:rsid w:val="00942F34"/>
    <w:rsid w:val="009477DD"/>
    <w:rsid w:val="00955D13"/>
    <w:rsid w:val="009563D3"/>
    <w:rsid w:val="00962E1C"/>
    <w:rsid w:val="0096334B"/>
    <w:rsid w:val="0096516C"/>
    <w:rsid w:val="00970DFD"/>
    <w:rsid w:val="00974E8C"/>
    <w:rsid w:val="009750DB"/>
    <w:rsid w:val="00987291"/>
    <w:rsid w:val="00992B46"/>
    <w:rsid w:val="009958B0"/>
    <w:rsid w:val="00997F1F"/>
    <w:rsid w:val="009A06DE"/>
    <w:rsid w:val="009A18F0"/>
    <w:rsid w:val="009A3E0D"/>
    <w:rsid w:val="009B550B"/>
    <w:rsid w:val="009B573A"/>
    <w:rsid w:val="009B6820"/>
    <w:rsid w:val="009C4AA4"/>
    <w:rsid w:val="009C4DD3"/>
    <w:rsid w:val="009C7414"/>
    <w:rsid w:val="009D0CF0"/>
    <w:rsid w:val="009E2A7F"/>
    <w:rsid w:val="009F182F"/>
    <w:rsid w:val="009F30E5"/>
    <w:rsid w:val="009F3F09"/>
    <w:rsid w:val="009F43DB"/>
    <w:rsid w:val="009F5CB1"/>
    <w:rsid w:val="009F72CE"/>
    <w:rsid w:val="00A100FF"/>
    <w:rsid w:val="00A13177"/>
    <w:rsid w:val="00A15370"/>
    <w:rsid w:val="00A16546"/>
    <w:rsid w:val="00A2041D"/>
    <w:rsid w:val="00A228B7"/>
    <w:rsid w:val="00A30A0D"/>
    <w:rsid w:val="00A30F7D"/>
    <w:rsid w:val="00A403F3"/>
    <w:rsid w:val="00A61CA6"/>
    <w:rsid w:val="00A629D5"/>
    <w:rsid w:val="00A6463B"/>
    <w:rsid w:val="00A6664A"/>
    <w:rsid w:val="00A726E0"/>
    <w:rsid w:val="00A72C47"/>
    <w:rsid w:val="00A73D8C"/>
    <w:rsid w:val="00A76CB3"/>
    <w:rsid w:val="00A86845"/>
    <w:rsid w:val="00A908F7"/>
    <w:rsid w:val="00A922D9"/>
    <w:rsid w:val="00A92EC7"/>
    <w:rsid w:val="00A9624D"/>
    <w:rsid w:val="00AB3EF9"/>
    <w:rsid w:val="00AB7CD5"/>
    <w:rsid w:val="00AC7D14"/>
    <w:rsid w:val="00AE079D"/>
    <w:rsid w:val="00AE2A84"/>
    <w:rsid w:val="00AE75D4"/>
    <w:rsid w:val="00AF1016"/>
    <w:rsid w:val="00AF23EE"/>
    <w:rsid w:val="00AF460F"/>
    <w:rsid w:val="00AF5074"/>
    <w:rsid w:val="00B0216A"/>
    <w:rsid w:val="00B10998"/>
    <w:rsid w:val="00B157E6"/>
    <w:rsid w:val="00B212C1"/>
    <w:rsid w:val="00B2722C"/>
    <w:rsid w:val="00B30B01"/>
    <w:rsid w:val="00B36D3F"/>
    <w:rsid w:val="00B37347"/>
    <w:rsid w:val="00B43BC3"/>
    <w:rsid w:val="00B57492"/>
    <w:rsid w:val="00B57A85"/>
    <w:rsid w:val="00B62C81"/>
    <w:rsid w:val="00B769A4"/>
    <w:rsid w:val="00B81857"/>
    <w:rsid w:val="00B83772"/>
    <w:rsid w:val="00BA4FC5"/>
    <w:rsid w:val="00BB078A"/>
    <w:rsid w:val="00BC172E"/>
    <w:rsid w:val="00BC6283"/>
    <w:rsid w:val="00BC6AAC"/>
    <w:rsid w:val="00BD3709"/>
    <w:rsid w:val="00BD7B54"/>
    <w:rsid w:val="00BF180B"/>
    <w:rsid w:val="00BF5F17"/>
    <w:rsid w:val="00C0137E"/>
    <w:rsid w:val="00C07353"/>
    <w:rsid w:val="00C3323B"/>
    <w:rsid w:val="00C34328"/>
    <w:rsid w:val="00C35461"/>
    <w:rsid w:val="00C47EA9"/>
    <w:rsid w:val="00C558E4"/>
    <w:rsid w:val="00C57CFC"/>
    <w:rsid w:val="00C66C6E"/>
    <w:rsid w:val="00C702FF"/>
    <w:rsid w:val="00C70E00"/>
    <w:rsid w:val="00C72CBF"/>
    <w:rsid w:val="00C82863"/>
    <w:rsid w:val="00C94AEA"/>
    <w:rsid w:val="00CA45F7"/>
    <w:rsid w:val="00CA559A"/>
    <w:rsid w:val="00CB2CCC"/>
    <w:rsid w:val="00CB7341"/>
    <w:rsid w:val="00CC0E47"/>
    <w:rsid w:val="00CD2A03"/>
    <w:rsid w:val="00CE207F"/>
    <w:rsid w:val="00CE7891"/>
    <w:rsid w:val="00D10042"/>
    <w:rsid w:val="00D115CA"/>
    <w:rsid w:val="00D120F9"/>
    <w:rsid w:val="00D17FD8"/>
    <w:rsid w:val="00D326EB"/>
    <w:rsid w:val="00D34B08"/>
    <w:rsid w:val="00D36238"/>
    <w:rsid w:val="00D41147"/>
    <w:rsid w:val="00D41978"/>
    <w:rsid w:val="00D41D03"/>
    <w:rsid w:val="00D51905"/>
    <w:rsid w:val="00D52D20"/>
    <w:rsid w:val="00D55257"/>
    <w:rsid w:val="00D56A82"/>
    <w:rsid w:val="00D607AB"/>
    <w:rsid w:val="00D64769"/>
    <w:rsid w:val="00D710F6"/>
    <w:rsid w:val="00D72C57"/>
    <w:rsid w:val="00D75A24"/>
    <w:rsid w:val="00D7664C"/>
    <w:rsid w:val="00D76ABE"/>
    <w:rsid w:val="00D8328E"/>
    <w:rsid w:val="00D8724C"/>
    <w:rsid w:val="00D97EB4"/>
    <w:rsid w:val="00DA388F"/>
    <w:rsid w:val="00DA748B"/>
    <w:rsid w:val="00DB486C"/>
    <w:rsid w:val="00DB64F4"/>
    <w:rsid w:val="00DC4A01"/>
    <w:rsid w:val="00DC5E32"/>
    <w:rsid w:val="00DC6BC7"/>
    <w:rsid w:val="00DD3C10"/>
    <w:rsid w:val="00DD4D7B"/>
    <w:rsid w:val="00DD52CE"/>
    <w:rsid w:val="00DE5682"/>
    <w:rsid w:val="00DE68C9"/>
    <w:rsid w:val="00DF508F"/>
    <w:rsid w:val="00E05753"/>
    <w:rsid w:val="00E10721"/>
    <w:rsid w:val="00E12420"/>
    <w:rsid w:val="00E13A67"/>
    <w:rsid w:val="00E15EDF"/>
    <w:rsid w:val="00E1616D"/>
    <w:rsid w:val="00E20868"/>
    <w:rsid w:val="00E24ED0"/>
    <w:rsid w:val="00E305C3"/>
    <w:rsid w:val="00E317BD"/>
    <w:rsid w:val="00E3354A"/>
    <w:rsid w:val="00E33C13"/>
    <w:rsid w:val="00E357EE"/>
    <w:rsid w:val="00E36746"/>
    <w:rsid w:val="00E522F9"/>
    <w:rsid w:val="00E53CDB"/>
    <w:rsid w:val="00E55DB0"/>
    <w:rsid w:val="00E56C1A"/>
    <w:rsid w:val="00E57645"/>
    <w:rsid w:val="00E75489"/>
    <w:rsid w:val="00E766DE"/>
    <w:rsid w:val="00E76972"/>
    <w:rsid w:val="00E8265C"/>
    <w:rsid w:val="00E84049"/>
    <w:rsid w:val="00E87F4F"/>
    <w:rsid w:val="00E97B7E"/>
    <w:rsid w:val="00E97FB2"/>
    <w:rsid w:val="00EA0B08"/>
    <w:rsid w:val="00EA785D"/>
    <w:rsid w:val="00EB2139"/>
    <w:rsid w:val="00EB57D9"/>
    <w:rsid w:val="00EC3053"/>
    <w:rsid w:val="00EC37E8"/>
    <w:rsid w:val="00ED1D63"/>
    <w:rsid w:val="00ED439D"/>
    <w:rsid w:val="00ED562B"/>
    <w:rsid w:val="00ED7828"/>
    <w:rsid w:val="00EE61E7"/>
    <w:rsid w:val="00EE7FEF"/>
    <w:rsid w:val="00EF4655"/>
    <w:rsid w:val="00EF784D"/>
    <w:rsid w:val="00F03AE9"/>
    <w:rsid w:val="00F11D03"/>
    <w:rsid w:val="00F158B9"/>
    <w:rsid w:val="00F1795C"/>
    <w:rsid w:val="00F238D5"/>
    <w:rsid w:val="00F2496B"/>
    <w:rsid w:val="00F27822"/>
    <w:rsid w:val="00F365E6"/>
    <w:rsid w:val="00F45003"/>
    <w:rsid w:val="00F67A79"/>
    <w:rsid w:val="00F700DD"/>
    <w:rsid w:val="00F853DF"/>
    <w:rsid w:val="00F8637E"/>
    <w:rsid w:val="00F86D55"/>
    <w:rsid w:val="00F870EF"/>
    <w:rsid w:val="00F94600"/>
    <w:rsid w:val="00F97D19"/>
    <w:rsid w:val="00FA463F"/>
    <w:rsid w:val="00FA4B56"/>
    <w:rsid w:val="00FA73CD"/>
    <w:rsid w:val="00FB25E2"/>
    <w:rsid w:val="00FB3065"/>
    <w:rsid w:val="00FB3F53"/>
    <w:rsid w:val="00FC5D2F"/>
    <w:rsid w:val="00FD3297"/>
    <w:rsid w:val="00FD4461"/>
    <w:rsid w:val="00FE6C8D"/>
    <w:rsid w:val="00FF331E"/>
    <w:rsid w:val="00FF3833"/>
    <w:rsid w:val="00FF6352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2CA2F"/>
  <w15:docId w15:val="{770965E6-188C-4B03-8607-02F25754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i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E5D0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3177"/>
    <w:pPr>
      <w:ind w:left="720"/>
      <w:contextualSpacing/>
    </w:pPr>
    <w:rPr>
      <w:rFonts w:asciiTheme="minorHAnsi" w:eastAsiaTheme="minorHAnsi" w:hAnsiTheme="minorHAnsi" w:cstheme="minorBidi"/>
      <w:iCs w:val="0"/>
      <w:color w:val="auto"/>
      <w:lang w:val="it-IT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D0D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D8D"/>
    <w:rPr>
      <w:iCs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D0D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D8D"/>
    <w:rPr>
      <w:iCs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DC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DCD"/>
    <w:rPr>
      <w:rFonts w:ascii="Segoe UI" w:hAnsi="Segoe UI" w:cs="Segoe UI"/>
      <w:iCs/>
      <w:color w:val="000000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332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3323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3323B"/>
    <w:rPr>
      <w:iCs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32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323B"/>
    <w:rPr>
      <w:b/>
      <w:bCs/>
      <w:iCs/>
      <w:color w:val="000000"/>
    </w:rPr>
  </w:style>
  <w:style w:type="paragraph" w:styleId="Revisione">
    <w:name w:val="Revision"/>
    <w:hidden/>
    <w:uiPriority w:val="99"/>
    <w:semiHidden/>
    <w:rsid w:val="003F6647"/>
    <w:rPr>
      <w:iCs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F5F1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5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cienze.it/news.asp?ID=4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2561</Words>
  <Characters>14601</Characters>
  <Application>Microsoft Office Word</Application>
  <DocSecurity>0</DocSecurity>
  <Lines>121</Lines>
  <Paragraphs>34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Florence</Company>
  <LinksUpToDate>false</LinksUpToDate>
  <CharactersWithSpaces>17128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Ciofi</dc:creator>
  <cp:lastModifiedBy>Renato Benesperi</cp:lastModifiedBy>
  <cp:revision>11</cp:revision>
  <cp:lastPrinted>2024-10-31T13:16:00Z</cp:lastPrinted>
  <dcterms:created xsi:type="dcterms:W3CDTF">2024-10-25T07:54:00Z</dcterms:created>
  <dcterms:modified xsi:type="dcterms:W3CDTF">2024-10-31T16:04:00Z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5ef5388bd1f182658e9b3138ad82d8573350be6b3360dc5d0ff726b4d95b0d00</vt:lpwstr>
  </property>
</Properties>
</file>